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7C0D3" w14:textId="5E1BA828" w:rsidR="00A83285" w:rsidRPr="00A83285" w:rsidRDefault="00A83285" w:rsidP="00A83285">
      <w:pPr>
        <w:spacing w:before="100" w:beforeAutospacing="1" w:after="0"/>
        <w:jc w:val="center"/>
        <w:rPr>
          <w:rFonts w:ascii="Lexend Light" w:hAnsi="Lexend Light"/>
          <w:b/>
          <w:szCs w:val="20"/>
        </w:rPr>
      </w:pPr>
      <w:r w:rsidRPr="00A83285">
        <w:rPr>
          <w:rFonts w:ascii="Lexend Light" w:hAnsi="Lexend Light"/>
          <w:b/>
          <w:noProof/>
          <w:szCs w:val="20"/>
        </w:rPr>
        <w:drawing>
          <wp:anchor distT="0" distB="0" distL="114300" distR="114300" simplePos="0" relativeHeight="251658752" behindDoc="0" locked="0" layoutInCell="1" allowOverlap="1" wp14:anchorId="13123464" wp14:editId="0040D604">
            <wp:simplePos x="0" y="0"/>
            <wp:positionH relativeFrom="column">
              <wp:posOffset>2750820</wp:posOffset>
            </wp:positionH>
            <wp:positionV relativeFrom="paragraph">
              <wp:posOffset>-454025</wp:posOffset>
            </wp:positionV>
            <wp:extent cx="1079500" cy="1079500"/>
            <wp:effectExtent l="0" t="0" r="6350" b="6350"/>
            <wp:wrapNone/>
            <wp:docPr id="18974744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474440" name="Picture 189747444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41BD9F" w14:textId="77777777" w:rsidR="00A83285" w:rsidRPr="00A83285" w:rsidRDefault="00A83285" w:rsidP="00A83285">
      <w:pPr>
        <w:spacing w:before="100" w:beforeAutospacing="1" w:after="0"/>
        <w:jc w:val="center"/>
        <w:rPr>
          <w:rFonts w:ascii="Lexend Light" w:hAnsi="Lexend Light"/>
          <w:b/>
          <w:szCs w:val="20"/>
        </w:rPr>
      </w:pPr>
    </w:p>
    <w:p w14:paraId="5AB1EEA5" w14:textId="470D239A" w:rsidR="00DF2E8D" w:rsidRPr="00A83285" w:rsidRDefault="00000000" w:rsidP="00A83285">
      <w:pPr>
        <w:spacing w:before="100" w:beforeAutospacing="1" w:after="0"/>
        <w:jc w:val="center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b/>
          <w:szCs w:val="20"/>
        </w:rPr>
        <w:t>SUPPORTING PUPILS WHO USE</w:t>
      </w:r>
      <w:r w:rsidRPr="00A83285">
        <w:rPr>
          <w:rFonts w:ascii="Lexend Light" w:hAnsi="Lexend Light"/>
          <w:b/>
          <w:szCs w:val="20"/>
        </w:rPr>
        <w:br/>
        <w:t>ENGLISH AS AN ADDITIONAL LANGUAGE</w:t>
      </w:r>
    </w:p>
    <w:p w14:paraId="34B039EB" w14:textId="5C1D1DBE" w:rsidR="00DF2E8D" w:rsidRPr="00A83285" w:rsidRDefault="00000000" w:rsidP="00A83285">
      <w:pPr>
        <w:jc w:val="center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A practical, research-informed working document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24"/>
      </w:tblGrid>
      <w:tr w:rsidR="00DF2E8D" w:rsidRPr="00A83285" w14:paraId="1B5AF01F" w14:textId="77777777">
        <w:trPr>
          <w:tblHeader/>
          <w:jc w:val="center"/>
        </w:trPr>
        <w:tc>
          <w:tcPr>
            <w:tcW w:w="10224" w:type="dxa"/>
            <w:shd w:val="clear" w:color="auto" w:fill="EAF2F8"/>
            <w:tcMar>
              <w:top w:w="130" w:type="dxa"/>
              <w:left w:w="150" w:type="dxa"/>
              <w:bottom w:w="130" w:type="dxa"/>
              <w:right w:w="150" w:type="dxa"/>
            </w:tcMar>
          </w:tcPr>
          <w:p w14:paraId="67AAB7D2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Purpose</w:t>
            </w:r>
            <w:r w:rsidRPr="00A83285">
              <w:rPr>
                <w:rFonts w:ascii="Lexend Light" w:hAnsi="Lexend Light"/>
                <w:b/>
                <w:szCs w:val="20"/>
              </w:rPr>
              <w:br/>
            </w:r>
            <w:r w:rsidRPr="00A83285">
              <w:rPr>
                <w:rFonts w:ascii="Lexend Light" w:hAnsi="Lexend Light"/>
                <w:szCs w:val="20"/>
              </w:rPr>
              <w:t>To ensure that pupils who use EAL are welcomed, assessed accurately and supported through high-quality classroom teaching. The document aligns provision to the A-E proficiency bands and should be used for planning, pupil progress discussions and review.</w:t>
            </w:r>
          </w:p>
        </w:tc>
      </w:tr>
    </w:tbl>
    <w:p w14:paraId="05C83547" w14:textId="77777777" w:rsidR="00DF2E8D" w:rsidRPr="00A83285" w:rsidRDefault="00000000">
      <w:pPr>
        <w:pStyle w:val="Heading1"/>
        <w:rPr>
          <w:rFonts w:ascii="Lexend Light" w:hAnsi="Lexend Light"/>
          <w:color w:val="auto"/>
          <w:sz w:val="20"/>
          <w:szCs w:val="20"/>
        </w:rPr>
      </w:pPr>
      <w:r w:rsidRPr="00A83285">
        <w:rPr>
          <w:rFonts w:ascii="Lexend Light" w:hAnsi="Lexend Light"/>
          <w:color w:val="auto"/>
          <w:sz w:val="20"/>
          <w:szCs w:val="20"/>
        </w:rPr>
        <w:t>1. Rationale and principles</w:t>
      </w:r>
    </w:p>
    <w:p w14:paraId="6CB09F03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Pupils who use EAL are a diverse group. EAL describes language use, not ability, SEND, attainment or a fixed stage of development. Decisions must therefore be based on a full learner profile and assessed proficiency in listening, speaking, reading/viewing and writing.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24"/>
      </w:tblGrid>
      <w:tr w:rsidR="00DF2E8D" w:rsidRPr="00A83285" w14:paraId="46234636" w14:textId="77777777">
        <w:trPr>
          <w:tblHeader/>
          <w:jc w:val="center"/>
        </w:trPr>
        <w:tc>
          <w:tcPr>
            <w:tcW w:w="10224" w:type="dxa"/>
            <w:shd w:val="clear" w:color="auto" w:fill="D9EAF7"/>
            <w:tcMar>
              <w:top w:w="130" w:type="dxa"/>
              <w:left w:w="150" w:type="dxa"/>
              <w:bottom w:w="130" w:type="dxa"/>
              <w:right w:w="150" w:type="dxa"/>
            </w:tcMar>
          </w:tcPr>
          <w:p w14:paraId="4ED11519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Evidence summary</w:t>
            </w:r>
            <w:r w:rsidRPr="00A83285">
              <w:rPr>
                <w:rFonts w:ascii="Lexend Light" w:hAnsi="Lexend Light"/>
                <w:b/>
                <w:szCs w:val="20"/>
              </w:rPr>
              <w:br/>
            </w:r>
            <w:r w:rsidRPr="00A83285">
              <w:rPr>
                <w:rFonts w:ascii="Lexend Light" w:hAnsi="Lexend Light"/>
                <w:szCs w:val="20"/>
              </w:rPr>
              <w:t>The strongest predictor of attainment for pupils who use EAL is proficiency in English, not the EAL label itself. A 2025 analysis of national data reinforces the importance of measuring proficiency so that schools can understand attainment trajectories and target support appropriately.</w:t>
            </w:r>
          </w:p>
        </w:tc>
      </w:tr>
    </w:tbl>
    <w:p w14:paraId="52494F32" w14:textId="77777777" w:rsidR="00DF2E8D" w:rsidRPr="00A83285" w:rsidRDefault="00DF2E8D">
      <w:pPr>
        <w:spacing w:after="20"/>
        <w:rPr>
          <w:rFonts w:ascii="Lexend Light" w:hAnsi="Lexend Light"/>
          <w:szCs w:val="20"/>
        </w:rPr>
      </w:pPr>
    </w:p>
    <w:p w14:paraId="6170193D" w14:textId="77777777" w:rsidR="00DF2E8D" w:rsidRPr="00A83285" w:rsidRDefault="00000000">
      <w:pPr>
        <w:pStyle w:val="Heading2"/>
        <w:rPr>
          <w:rFonts w:ascii="Lexend Light" w:hAnsi="Lexend Light"/>
          <w:color w:val="auto"/>
          <w:sz w:val="20"/>
          <w:szCs w:val="20"/>
        </w:rPr>
      </w:pPr>
      <w:r w:rsidRPr="00A83285">
        <w:rPr>
          <w:rFonts w:ascii="Lexend Light" w:hAnsi="Lexend Light"/>
          <w:color w:val="auto"/>
          <w:sz w:val="20"/>
          <w:szCs w:val="20"/>
        </w:rPr>
        <w:t>Our non-negotiable principles</w:t>
      </w:r>
    </w:p>
    <w:p w14:paraId="24851E77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High expectations: pupils access age-appropriate curriculum content with suitable language scaffolds; work is not routinely simplified or replaced.</w:t>
      </w:r>
    </w:p>
    <w:p w14:paraId="21EE84E3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Mainstream inclusion first: language develops through meaningful participation in the curriculum and interaction with fluent peers. Withdrawal is targeted, purposeful, time-limited and reviewed.</w:t>
      </w:r>
    </w:p>
    <w:p w14:paraId="566CC125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Multilingualism as an asset: home languages are welcomed and used strategically for thinking, comprehension, vocabulary, planning and communication.</w:t>
      </w:r>
    </w:p>
    <w:p w14:paraId="253A89A0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 xml:space="preserve">Teach language and content together: teachers identify both the curriculum </w:t>
      </w:r>
      <w:proofErr w:type="gramStart"/>
      <w:r w:rsidRPr="00A83285">
        <w:rPr>
          <w:rFonts w:ascii="Lexend Light" w:hAnsi="Lexend Light"/>
          <w:szCs w:val="20"/>
        </w:rPr>
        <w:t>learning</w:t>
      </w:r>
      <w:proofErr w:type="gramEnd"/>
      <w:r w:rsidRPr="00A83285">
        <w:rPr>
          <w:rFonts w:ascii="Lexend Light" w:hAnsi="Lexend Light"/>
          <w:szCs w:val="20"/>
        </w:rPr>
        <w:t xml:space="preserve"> and the language pupils need to understand and express it.</w:t>
      </w:r>
    </w:p>
    <w:p w14:paraId="51BE8927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Assessment informs timely action: proficiency is assessed across four domains and is not inferred from conversational fluency alone.</w:t>
      </w:r>
    </w:p>
    <w:p w14:paraId="15A088B1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Scaffolds support independence: resources are gradually reduced as pupils become secure.</w:t>
      </w:r>
    </w:p>
    <w:p w14:paraId="4AA8BAE1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EAL is not SEND: difficulties are analysed closely across languages, time, teaching exposure and contexts before referral.</w:t>
      </w:r>
    </w:p>
    <w:p w14:paraId="461615A4" w14:textId="77777777" w:rsidR="00DF2E8D" w:rsidRPr="00A83285" w:rsidRDefault="00000000">
      <w:pPr>
        <w:pStyle w:val="Heading2"/>
        <w:rPr>
          <w:rFonts w:ascii="Lexend Light" w:hAnsi="Lexend Light"/>
          <w:color w:val="auto"/>
          <w:sz w:val="20"/>
          <w:szCs w:val="20"/>
        </w:rPr>
      </w:pPr>
      <w:r w:rsidRPr="00A83285">
        <w:rPr>
          <w:rFonts w:ascii="Lexend Light" w:hAnsi="Lexend Light"/>
          <w:color w:val="auto"/>
          <w:sz w:val="20"/>
          <w:szCs w:val="20"/>
        </w:rPr>
        <w:t>Whole-school intended outcomes</w:t>
      </w:r>
    </w:p>
    <w:p w14:paraId="58490E7E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 xml:space="preserve">Pupils feel safe, </w:t>
      </w:r>
      <w:proofErr w:type="gramStart"/>
      <w:r w:rsidRPr="00A83285">
        <w:rPr>
          <w:rFonts w:ascii="Lexend Light" w:hAnsi="Lexend Light"/>
          <w:szCs w:val="20"/>
        </w:rPr>
        <w:t>included</w:t>
      </w:r>
      <w:proofErr w:type="gramEnd"/>
      <w:r w:rsidRPr="00A83285">
        <w:rPr>
          <w:rFonts w:ascii="Lexend Light" w:hAnsi="Lexend Light"/>
          <w:szCs w:val="20"/>
        </w:rPr>
        <w:t xml:space="preserve"> and ready to participate.</w:t>
      </w:r>
    </w:p>
    <w:p w14:paraId="05BDD06B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Teachers understand each pupil’s linguistic starting point and plan appropriate support.</w:t>
      </w:r>
    </w:p>
    <w:p w14:paraId="5DF147C6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Pupils make steady progress towards academic English proficiency and curriculum outcomes.</w:t>
      </w:r>
    </w:p>
    <w:p w14:paraId="0C5B6BE5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Families receive accurate information and can contribute meaningfully to learning.</w:t>
      </w:r>
    </w:p>
    <w:p w14:paraId="2A46F86D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Leaders evaluate provision through attainment, proficiency, attendance, participation and pupil voice.</w:t>
      </w:r>
    </w:p>
    <w:p w14:paraId="635820D9" w14:textId="3C8ED3F3" w:rsidR="00DF2E8D" w:rsidRPr="00A83285" w:rsidRDefault="00000000" w:rsidP="00A83285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br w:type="page"/>
      </w:r>
      <w:r w:rsidRPr="00A83285">
        <w:rPr>
          <w:rFonts w:ascii="Lexend Light" w:hAnsi="Lexend Light"/>
          <w:szCs w:val="20"/>
        </w:rPr>
        <w:lastRenderedPageBreak/>
        <w:t>2. Roles and accountability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44"/>
        <w:gridCol w:w="8352"/>
      </w:tblGrid>
      <w:tr w:rsidR="00DF2E8D" w:rsidRPr="00A83285" w14:paraId="6C9B872D" w14:textId="77777777">
        <w:trPr>
          <w:tblHeader/>
          <w:jc w:val="center"/>
        </w:trPr>
        <w:tc>
          <w:tcPr>
            <w:tcW w:w="1944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6F10E42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Role</w:t>
            </w:r>
          </w:p>
        </w:tc>
        <w:tc>
          <w:tcPr>
            <w:tcW w:w="8352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8BCC342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Core responsibilities</w:t>
            </w:r>
          </w:p>
        </w:tc>
      </w:tr>
      <w:tr w:rsidR="00DF2E8D" w:rsidRPr="00A83285" w14:paraId="1D7C66C8" w14:textId="77777777">
        <w:trPr>
          <w:jc w:val="center"/>
        </w:trPr>
        <w:tc>
          <w:tcPr>
            <w:tcW w:w="1944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59DBF23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Senior leaders</w:t>
            </w:r>
          </w:p>
        </w:tc>
        <w:tc>
          <w:tcPr>
            <w:tcW w:w="835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FBA69DF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Set high expectations; ensure suitable resources and CPD; monitor outcomes; make sure statutory requirements are met; evaluate impact.</w:t>
            </w:r>
          </w:p>
        </w:tc>
      </w:tr>
      <w:tr w:rsidR="00DF2E8D" w:rsidRPr="00A83285" w14:paraId="0BC2C48C" w14:textId="77777777">
        <w:trPr>
          <w:jc w:val="center"/>
        </w:trPr>
        <w:tc>
          <w:tcPr>
            <w:tcW w:w="1944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87FC72B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EAL lead</w:t>
            </w:r>
          </w:p>
        </w:tc>
        <w:tc>
          <w:tcPr>
            <w:tcW w:w="8352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908A585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Coordinate admission and profiling; quality assure A-E assessment; maintain the register; advise staff; monitor provision and progress; liaise with families and agencies.</w:t>
            </w:r>
          </w:p>
        </w:tc>
      </w:tr>
      <w:tr w:rsidR="00DF2E8D" w:rsidRPr="00A83285" w14:paraId="22E9B834" w14:textId="77777777">
        <w:trPr>
          <w:jc w:val="center"/>
        </w:trPr>
        <w:tc>
          <w:tcPr>
            <w:tcW w:w="1944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9FAF18C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Class teacher</w:t>
            </w:r>
          </w:p>
        </w:tc>
        <w:tc>
          <w:tcPr>
            <w:tcW w:w="835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B1154A9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Retain responsibility for progress; plan content and language objectives; pre-teach and revisit vocabulary; model language; scaffold talk, reading and writing; assess learning.</w:t>
            </w:r>
          </w:p>
        </w:tc>
      </w:tr>
      <w:tr w:rsidR="00DF2E8D" w:rsidRPr="00A83285" w14:paraId="2E61B4C8" w14:textId="77777777">
        <w:trPr>
          <w:jc w:val="center"/>
        </w:trPr>
        <w:tc>
          <w:tcPr>
            <w:tcW w:w="1944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B4C7070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Teaching assistant</w:t>
            </w:r>
          </w:p>
        </w:tc>
        <w:tc>
          <w:tcPr>
            <w:tcW w:w="8352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E8278D1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Promote participation and independence; rehearse language; model and prompt rather than replace pupil thinking; feed observations back to the teacher.</w:t>
            </w:r>
          </w:p>
        </w:tc>
      </w:tr>
      <w:tr w:rsidR="00DF2E8D" w:rsidRPr="00A83285" w14:paraId="15F485F4" w14:textId="77777777">
        <w:trPr>
          <w:jc w:val="center"/>
        </w:trPr>
        <w:tc>
          <w:tcPr>
            <w:tcW w:w="1944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56121BD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SENDCo</w:t>
            </w:r>
          </w:p>
        </w:tc>
        <w:tc>
          <w:tcPr>
            <w:tcW w:w="835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A583BA2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 xml:space="preserve">Work jointly with </w:t>
            </w:r>
            <w:proofErr w:type="gramStart"/>
            <w:r w:rsidRPr="00A83285">
              <w:rPr>
                <w:rFonts w:ascii="Lexend Light" w:hAnsi="Lexend Light"/>
                <w:szCs w:val="20"/>
              </w:rPr>
              <w:t>the EAL</w:t>
            </w:r>
            <w:proofErr w:type="gramEnd"/>
            <w:r w:rsidRPr="00A83285">
              <w:rPr>
                <w:rFonts w:ascii="Lexend Light" w:hAnsi="Lexend Light"/>
                <w:szCs w:val="20"/>
              </w:rPr>
              <w:t xml:space="preserve"> lead where concerns persist; distinguish language acquisition from possible SEND using multi-source evidence.</w:t>
            </w:r>
          </w:p>
        </w:tc>
      </w:tr>
      <w:tr w:rsidR="00DF2E8D" w:rsidRPr="00A83285" w14:paraId="625897B2" w14:textId="77777777">
        <w:trPr>
          <w:jc w:val="center"/>
        </w:trPr>
        <w:tc>
          <w:tcPr>
            <w:tcW w:w="1944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0C39BC9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Families</w:t>
            </w:r>
          </w:p>
        </w:tc>
        <w:tc>
          <w:tcPr>
            <w:tcW w:w="8352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B3C460F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 xml:space="preserve">Share language, education and cultural information; maintain home language; support reading, </w:t>
            </w:r>
            <w:proofErr w:type="gramStart"/>
            <w:r w:rsidRPr="00A83285">
              <w:rPr>
                <w:rFonts w:ascii="Lexend Light" w:hAnsi="Lexend Light"/>
                <w:szCs w:val="20"/>
              </w:rPr>
              <w:t>talk</w:t>
            </w:r>
            <w:proofErr w:type="gramEnd"/>
            <w:r w:rsidRPr="00A83285">
              <w:rPr>
                <w:rFonts w:ascii="Lexend Light" w:hAnsi="Lexend Light"/>
                <w:szCs w:val="20"/>
              </w:rPr>
              <w:t xml:space="preserve"> and attendance.</w:t>
            </w:r>
          </w:p>
        </w:tc>
      </w:tr>
      <w:tr w:rsidR="00DF2E8D" w:rsidRPr="00A83285" w14:paraId="37E04C74" w14:textId="77777777">
        <w:trPr>
          <w:jc w:val="center"/>
        </w:trPr>
        <w:tc>
          <w:tcPr>
            <w:tcW w:w="1944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BC0773B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Governors/trustees</w:t>
            </w:r>
          </w:p>
        </w:tc>
        <w:tc>
          <w:tcPr>
            <w:tcW w:w="835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1AAFE08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Maintain strategic oversight of equality, access, achievement and the impact of provision.</w:t>
            </w:r>
          </w:p>
        </w:tc>
      </w:tr>
    </w:tbl>
    <w:p w14:paraId="32E1C5EC" w14:textId="77777777" w:rsidR="00DF2E8D" w:rsidRPr="00A83285" w:rsidRDefault="00DF2E8D">
      <w:pPr>
        <w:spacing w:after="20"/>
        <w:rPr>
          <w:rFonts w:ascii="Lexend Light" w:hAnsi="Lexend Light"/>
          <w:szCs w:val="20"/>
        </w:rPr>
      </w:pPr>
    </w:p>
    <w:p w14:paraId="1A72C907" w14:textId="77777777" w:rsidR="00DF2E8D" w:rsidRPr="00A83285" w:rsidRDefault="00000000">
      <w:pPr>
        <w:pStyle w:val="Heading2"/>
        <w:rPr>
          <w:rFonts w:ascii="Lexend Light" w:hAnsi="Lexend Light"/>
          <w:color w:val="auto"/>
          <w:sz w:val="20"/>
          <w:szCs w:val="20"/>
        </w:rPr>
      </w:pPr>
      <w:r w:rsidRPr="00A83285">
        <w:rPr>
          <w:rFonts w:ascii="Lexend Light" w:hAnsi="Lexend Light"/>
          <w:color w:val="auto"/>
          <w:sz w:val="20"/>
          <w:szCs w:val="20"/>
        </w:rPr>
        <w:t>Staff expectations in every lesson</w:t>
      </w:r>
    </w:p>
    <w:p w14:paraId="4096C04C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Know the pupil’s current proficiency by domain.</w:t>
      </w:r>
    </w:p>
    <w:p w14:paraId="725C0AA2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Make key vocabulary and language structures explicit.</w:t>
      </w:r>
    </w:p>
    <w:p w14:paraId="5010DFB0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Use clear, comprehensible teacher talk without reducing conceptual demand.</w:t>
      </w:r>
    </w:p>
    <w:p w14:paraId="32624013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Provide visuals, models, examples and opportunities to rehearse orally.</w:t>
      </w:r>
    </w:p>
    <w:p w14:paraId="7E40EA45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Check understanding through demonstration, retrieval, sorting, matching, retelling or application, not “Do you understand?”</w:t>
      </w:r>
    </w:p>
    <w:p w14:paraId="1B686350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Allow purposeful use of home language and bilingual tools.</w:t>
      </w:r>
    </w:p>
    <w:p w14:paraId="0EB6AC7D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Plan how and when scaffolds will be reduced.</w:t>
      </w:r>
    </w:p>
    <w:p w14:paraId="10A5018C" w14:textId="77777777" w:rsidR="00A83285" w:rsidRPr="00A83285" w:rsidRDefault="00A83285" w:rsidP="00A83285">
      <w:pPr>
        <w:rPr>
          <w:rFonts w:ascii="Lexend Light" w:hAnsi="Lexend Light"/>
          <w:szCs w:val="20"/>
        </w:rPr>
      </w:pPr>
    </w:p>
    <w:p w14:paraId="5D0C4702" w14:textId="29E350F1" w:rsidR="00DF2E8D" w:rsidRPr="00A83285" w:rsidRDefault="00000000" w:rsidP="00A83285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3. Admission, welcome and initial profile</w:t>
      </w:r>
    </w:p>
    <w:p w14:paraId="3B0CFEAE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Complete the initial profile quickly and accurately, normally within the first 10 school days. Avoid intensive testing on the first day. Establish belonging, routines and communication first.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56"/>
        <w:gridCol w:w="5328"/>
        <w:gridCol w:w="3312"/>
      </w:tblGrid>
      <w:tr w:rsidR="00DF2E8D" w:rsidRPr="00A83285" w14:paraId="25AA16A7" w14:textId="77777777">
        <w:trPr>
          <w:tblHeader/>
          <w:jc w:val="center"/>
        </w:trPr>
        <w:tc>
          <w:tcPr>
            <w:tcW w:w="1656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C9322B6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Stage</w:t>
            </w:r>
          </w:p>
        </w:tc>
        <w:tc>
          <w:tcPr>
            <w:tcW w:w="5328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3A7A797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Action</w:t>
            </w:r>
          </w:p>
        </w:tc>
        <w:tc>
          <w:tcPr>
            <w:tcW w:w="3312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1D50EEB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Owner / evidence</w:t>
            </w:r>
          </w:p>
        </w:tc>
      </w:tr>
      <w:tr w:rsidR="00DF2E8D" w:rsidRPr="00A83285" w14:paraId="2EEB1F3D" w14:textId="77777777">
        <w:trPr>
          <w:jc w:val="center"/>
        </w:trPr>
        <w:tc>
          <w:tcPr>
            <w:tcW w:w="1656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933D0E0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Before/first day</w:t>
            </w:r>
          </w:p>
        </w:tc>
        <w:tc>
          <w:tcPr>
            <w:tcW w:w="5328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3E0CA70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Arrange an interpreter where needed; pronounce and record the pupil’s name accurately; identify a key adult and peer buddy; provide a visual tour and timetable.</w:t>
            </w:r>
          </w:p>
        </w:tc>
        <w:tc>
          <w:tcPr>
            <w:tcW w:w="331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1C2F2D9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Office / EAL lead</w:t>
            </w:r>
          </w:p>
        </w:tc>
      </w:tr>
      <w:tr w:rsidR="00DF2E8D" w:rsidRPr="00A83285" w14:paraId="11279880" w14:textId="77777777">
        <w:trPr>
          <w:jc w:val="center"/>
        </w:trPr>
        <w:tc>
          <w:tcPr>
            <w:tcW w:w="1656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D1A27AE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 xml:space="preserve">Family </w:t>
            </w:r>
            <w:r w:rsidRPr="00A83285">
              <w:rPr>
                <w:rFonts w:ascii="Lexend Light" w:hAnsi="Lexend Light"/>
                <w:szCs w:val="20"/>
              </w:rPr>
              <w:lastRenderedPageBreak/>
              <w:t>meeting</w:t>
            </w:r>
          </w:p>
        </w:tc>
        <w:tc>
          <w:tcPr>
            <w:tcW w:w="5328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F70F163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lastRenderedPageBreak/>
              <w:t xml:space="preserve">Gather language history, prior schooling, literacy in each language, interrupted education, interests, </w:t>
            </w:r>
            <w:r w:rsidRPr="00A83285">
              <w:rPr>
                <w:rFonts w:ascii="Lexend Light" w:hAnsi="Lexend Light"/>
                <w:szCs w:val="20"/>
              </w:rPr>
              <w:lastRenderedPageBreak/>
              <w:t>health, migration context where relevant, and family communication needs.</w:t>
            </w:r>
          </w:p>
        </w:tc>
        <w:tc>
          <w:tcPr>
            <w:tcW w:w="3312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AE93F20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lastRenderedPageBreak/>
              <w:t xml:space="preserve">EAL lead / translated or </w:t>
            </w:r>
            <w:r w:rsidRPr="00A83285">
              <w:rPr>
                <w:rFonts w:ascii="Lexend Light" w:hAnsi="Lexend Light"/>
                <w:szCs w:val="20"/>
              </w:rPr>
              <w:lastRenderedPageBreak/>
              <w:t>interpreted meeting</w:t>
            </w:r>
          </w:p>
        </w:tc>
      </w:tr>
      <w:tr w:rsidR="00DF2E8D" w:rsidRPr="00A83285" w14:paraId="09A2F206" w14:textId="77777777">
        <w:trPr>
          <w:jc w:val="center"/>
        </w:trPr>
        <w:tc>
          <w:tcPr>
            <w:tcW w:w="1656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712334D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Classroom baseline</w:t>
            </w:r>
          </w:p>
        </w:tc>
        <w:tc>
          <w:tcPr>
            <w:tcW w:w="5328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046F1C8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 xml:space="preserve">Observe interaction; sample listening, speaking, reading/viewing and writing through familiar, low-stakes tasks; </w:t>
            </w:r>
            <w:proofErr w:type="gramStart"/>
            <w:r w:rsidRPr="00A83285">
              <w:rPr>
                <w:rFonts w:ascii="Lexend Light" w:hAnsi="Lexend Light"/>
                <w:szCs w:val="20"/>
              </w:rPr>
              <w:t>assess</w:t>
            </w:r>
            <w:proofErr w:type="gramEnd"/>
            <w:r w:rsidRPr="00A83285">
              <w:rPr>
                <w:rFonts w:ascii="Lexend Light" w:hAnsi="Lexend Light"/>
                <w:szCs w:val="20"/>
              </w:rPr>
              <w:t xml:space="preserve"> mathematics/non-verbal knowledge </w:t>
            </w:r>
            <w:proofErr w:type="gramStart"/>
            <w:r w:rsidRPr="00A83285">
              <w:rPr>
                <w:rFonts w:ascii="Lexend Light" w:hAnsi="Lexend Light"/>
                <w:szCs w:val="20"/>
              </w:rPr>
              <w:t>where</w:t>
            </w:r>
            <w:proofErr w:type="gramEnd"/>
            <w:r w:rsidRPr="00A83285">
              <w:rPr>
                <w:rFonts w:ascii="Lexend Light" w:hAnsi="Lexend Light"/>
                <w:szCs w:val="20"/>
              </w:rPr>
              <w:t xml:space="preserve"> helpful.</w:t>
            </w:r>
          </w:p>
        </w:tc>
        <w:tc>
          <w:tcPr>
            <w:tcW w:w="331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CB65335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Teacher / EAL lead</w:t>
            </w:r>
          </w:p>
        </w:tc>
      </w:tr>
      <w:tr w:rsidR="00DF2E8D" w:rsidRPr="00A83285" w14:paraId="1622C4ED" w14:textId="77777777">
        <w:trPr>
          <w:jc w:val="center"/>
        </w:trPr>
        <w:tc>
          <w:tcPr>
            <w:tcW w:w="1656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B2B7485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Initial plan</w:t>
            </w:r>
          </w:p>
        </w:tc>
        <w:tc>
          <w:tcPr>
            <w:tcW w:w="5328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D21EFD3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Record provisional A-E judgements by domain, strengths, barriers, immediate strategies and 2-3 short language targets.</w:t>
            </w:r>
          </w:p>
        </w:tc>
        <w:tc>
          <w:tcPr>
            <w:tcW w:w="3312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9FA65DD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Teacher / EAL lead</w:t>
            </w:r>
          </w:p>
        </w:tc>
      </w:tr>
      <w:tr w:rsidR="00DF2E8D" w:rsidRPr="00A83285" w14:paraId="7A5D0033" w14:textId="77777777">
        <w:trPr>
          <w:jc w:val="center"/>
        </w:trPr>
        <w:tc>
          <w:tcPr>
            <w:tcW w:w="1656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EE97277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Review</w:t>
            </w:r>
          </w:p>
        </w:tc>
        <w:tc>
          <w:tcPr>
            <w:tcW w:w="5328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CD92C2C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Review at 4-6 weeks, then at least termly. Revise the profile as more reliable evidence becomes available.</w:t>
            </w:r>
          </w:p>
        </w:tc>
        <w:tc>
          <w:tcPr>
            <w:tcW w:w="331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280983B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Teacher / EAL lead</w:t>
            </w:r>
          </w:p>
        </w:tc>
      </w:tr>
    </w:tbl>
    <w:p w14:paraId="5CDD8C87" w14:textId="77777777" w:rsidR="00DF2E8D" w:rsidRPr="00A83285" w:rsidRDefault="00DF2E8D">
      <w:pPr>
        <w:spacing w:after="20"/>
        <w:rPr>
          <w:rFonts w:ascii="Lexend Light" w:hAnsi="Lexend Light"/>
          <w:szCs w:val="20"/>
        </w:rPr>
      </w:pPr>
    </w:p>
    <w:p w14:paraId="3A64F561" w14:textId="77777777" w:rsidR="00DF2E8D" w:rsidRPr="00A83285" w:rsidRDefault="00000000">
      <w:pPr>
        <w:pStyle w:val="Heading2"/>
        <w:rPr>
          <w:rFonts w:ascii="Lexend Light" w:hAnsi="Lexend Light"/>
          <w:color w:val="auto"/>
          <w:sz w:val="20"/>
          <w:szCs w:val="20"/>
        </w:rPr>
      </w:pPr>
      <w:r w:rsidRPr="00A83285">
        <w:rPr>
          <w:rFonts w:ascii="Lexend Light" w:hAnsi="Lexend Light"/>
          <w:color w:val="auto"/>
          <w:sz w:val="20"/>
          <w:szCs w:val="20"/>
        </w:rPr>
        <w:t>Learner profile: information to record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44"/>
        <w:gridCol w:w="8352"/>
      </w:tblGrid>
      <w:tr w:rsidR="00DF2E8D" w:rsidRPr="00A83285" w14:paraId="3E7F4C2E" w14:textId="77777777">
        <w:trPr>
          <w:tblHeader/>
          <w:jc w:val="center"/>
        </w:trPr>
        <w:tc>
          <w:tcPr>
            <w:tcW w:w="1944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E265803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Area</w:t>
            </w:r>
          </w:p>
        </w:tc>
        <w:tc>
          <w:tcPr>
            <w:tcW w:w="8352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00B59C3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Prompts / notes</w:t>
            </w:r>
          </w:p>
        </w:tc>
      </w:tr>
      <w:tr w:rsidR="00DF2E8D" w:rsidRPr="00A83285" w14:paraId="79AD3795" w14:textId="77777777">
        <w:trPr>
          <w:jc w:val="center"/>
        </w:trPr>
        <w:tc>
          <w:tcPr>
            <w:tcW w:w="1944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49A5F59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Languages</w:t>
            </w:r>
          </w:p>
        </w:tc>
        <w:tc>
          <w:tcPr>
            <w:tcW w:w="835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1489C9F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 xml:space="preserve">First/home language(s); </w:t>
            </w:r>
            <w:proofErr w:type="gramStart"/>
            <w:r w:rsidRPr="00A83285">
              <w:rPr>
                <w:rFonts w:ascii="Lexend Light" w:hAnsi="Lexend Light"/>
                <w:szCs w:val="20"/>
              </w:rPr>
              <w:t>strongest</w:t>
            </w:r>
            <w:proofErr w:type="gramEnd"/>
            <w:r w:rsidRPr="00A83285">
              <w:rPr>
                <w:rFonts w:ascii="Lexend Light" w:hAnsi="Lexend Light"/>
                <w:szCs w:val="20"/>
              </w:rPr>
              <w:t xml:space="preserve"> language; spoken/written proficiency; scripts; language used with family and community.</w:t>
            </w:r>
          </w:p>
        </w:tc>
      </w:tr>
      <w:tr w:rsidR="00DF2E8D" w:rsidRPr="00A83285" w14:paraId="5D280F8D" w14:textId="77777777">
        <w:trPr>
          <w:jc w:val="center"/>
        </w:trPr>
        <w:tc>
          <w:tcPr>
            <w:tcW w:w="1944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53A3556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Education</w:t>
            </w:r>
          </w:p>
        </w:tc>
        <w:tc>
          <w:tcPr>
            <w:tcW w:w="8352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51CCE6E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Years of schooling; curriculum experience; strengths; interruptions; previous support; literacy and numeracy.</w:t>
            </w:r>
          </w:p>
        </w:tc>
      </w:tr>
      <w:tr w:rsidR="00DF2E8D" w:rsidRPr="00A83285" w14:paraId="64C32229" w14:textId="77777777">
        <w:trPr>
          <w:jc w:val="center"/>
        </w:trPr>
        <w:tc>
          <w:tcPr>
            <w:tcW w:w="1944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4E979E6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Communication</w:t>
            </w:r>
          </w:p>
        </w:tc>
        <w:tc>
          <w:tcPr>
            <w:tcW w:w="835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BF6590C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 xml:space="preserve">Confidence with adults/peers; non-verbal communication; preferred </w:t>
            </w:r>
            <w:proofErr w:type="gramStart"/>
            <w:r w:rsidRPr="00A83285">
              <w:rPr>
                <w:rFonts w:ascii="Lexend Light" w:hAnsi="Lexend Light"/>
                <w:szCs w:val="20"/>
              </w:rPr>
              <w:t>supports</w:t>
            </w:r>
            <w:proofErr w:type="gramEnd"/>
            <w:r w:rsidRPr="00A83285">
              <w:rPr>
                <w:rFonts w:ascii="Lexend Light" w:hAnsi="Lexend Light"/>
                <w:szCs w:val="20"/>
              </w:rPr>
              <w:t>; interpreter needs.</w:t>
            </w:r>
          </w:p>
        </w:tc>
      </w:tr>
      <w:tr w:rsidR="00DF2E8D" w:rsidRPr="00A83285" w14:paraId="328E4EED" w14:textId="77777777">
        <w:trPr>
          <w:jc w:val="center"/>
        </w:trPr>
        <w:tc>
          <w:tcPr>
            <w:tcW w:w="1944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D026207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Wellbeing</w:t>
            </w:r>
          </w:p>
        </w:tc>
        <w:tc>
          <w:tcPr>
            <w:tcW w:w="8352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F7765EF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Friendships, belonging, behaviour change, trauma indicators, safeguarding information. Do not require pupils to retell distressing experiences.</w:t>
            </w:r>
          </w:p>
        </w:tc>
      </w:tr>
      <w:tr w:rsidR="00DF2E8D" w:rsidRPr="00A83285" w14:paraId="5F029373" w14:textId="77777777">
        <w:trPr>
          <w:jc w:val="center"/>
        </w:trPr>
        <w:tc>
          <w:tcPr>
            <w:tcW w:w="1944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876B06B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Family aspirations</w:t>
            </w:r>
          </w:p>
        </w:tc>
        <w:tc>
          <w:tcPr>
            <w:tcW w:w="835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C5AB5F1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Priorities, interests, cultural knowledge, home-learning possibilities and preferred contact method.</w:t>
            </w:r>
          </w:p>
        </w:tc>
      </w:tr>
    </w:tbl>
    <w:p w14:paraId="00DF85C3" w14:textId="77777777" w:rsidR="00DF2E8D" w:rsidRPr="00A83285" w:rsidRDefault="00DF2E8D">
      <w:pPr>
        <w:spacing w:after="20"/>
        <w:rPr>
          <w:rFonts w:ascii="Lexend Light" w:hAnsi="Lexend Light"/>
          <w:szCs w:val="20"/>
        </w:rPr>
      </w:pPr>
    </w:p>
    <w:p w14:paraId="1A1B3B4C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br w:type="page"/>
      </w:r>
    </w:p>
    <w:p w14:paraId="21BE8198" w14:textId="77777777" w:rsidR="00DF2E8D" w:rsidRPr="00A83285" w:rsidRDefault="00000000">
      <w:pPr>
        <w:pStyle w:val="Heading1"/>
        <w:rPr>
          <w:rFonts w:ascii="Lexend Light" w:hAnsi="Lexend Light"/>
          <w:color w:val="auto"/>
          <w:sz w:val="20"/>
          <w:szCs w:val="20"/>
        </w:rPr>
      </w:pPr>
      <w:r w:rsidRPr="00A83285">
        <w:rPr>
          <w:rFonts w:ascii="Lexend Light" w:hAnsi="Lexend Light"/>
          <w:color w:val="auto"/>
          <w:sz w:val="20"/>
          <w:szCs w:val="20"/>
        </w:rPr>
        <w:lastRenderedPageBreak/>
        <w:t>4. Assessment using the A-E proficiency bands</w:t>
      </w:r>
    </w:p>
    <w:p w14:paraId="247E5EED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Use the Bell Foundation EAL Assessment Framework as the school’s common assessment language. Assess each domain separately because profiles are often uneven. A single overall band may be recorded for reporting, but it must not conceal domain-specific needs.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08"/>
        <w:gridCol w:w="2880"/>
        <w:gridCol w:w="6336"/>
      </w:tblGrid>
      <w:tr w:rsidR="00DF2E8D" w:rsidRPr="00A83285" w14:paraId="3FA3B42A" w14:textId="77777777">
        <w:trPr>
          <w:tblHeader/>
          <w:jc w:val="center"/>
        </w:trPr>
        <w:tc>
          <w:tcPr>
            <w:tcW w:w="1008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F0C7CDC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Band</w:t>
            </w:r>
          </w:p>
        </w:tc>
        <w:tc>
          <w:tcPr>
            <w:tcW w:w="2880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D1EBC15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Descriptor</w:t>
            </w:r>
          </w:p>
        </w:tc>
        <w:tc>
          <w:tcPr>
            <w:tcW w:w="6336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F223DA4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Typical level of support</w:t>
            </w:r>
          </w:p>
        </w:tc>
      </w:tr>
      <w:tr w:rsidR="00DF2E8D" w:rsidRPr="00A83285" w14:paraId="38B5268C" w14:textId="77777777">
        <w:trPr>
          <w:jc w:val="center"/>
        </w:trPr>
        <w:tc>
          <w:tcPr>
            <w:tcW w:w="1008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6438534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A</w:t>
            </w:r>
          </w:p>
        </w:tc>
        <w:tc>
          <w:tcPr>
            <w:tcW w:w="2880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759DC7A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New to English</w:t>
            </w:r>
          </w:p>
        </w:tc>
        <w:tc>
          <w:tcPr>
            <w:tcW w:w="6336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D6C242F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Considerable support to access curriculum language and routines.</w:t>
            </w:r>
          </w:p>
        </w:tc>
      </w:tr>
      <w:tr w:rsidR="00DF2E8D" w:rsidRPr="00A83285" w14:paraId="031A0376" w14:textId="77777777">
        <w:trPr>
          <w:jc w:val="center"/>
        </w:trPr>
        <w:tc>
          <w:tcPr>
            <w:tcW w:w="1008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8948BEC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B</w:t>
            </w:r>
          </w:p>
        </w:tc>
        <w:tc>
          <w:tcPr>
            <w:tcW w:w="2880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5C8A604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Early Acquisition</w:t>
            </w:r>
          </w:p>
        </w:tc>
        <w:tc>
          <w:tcPr>
            <w:tcW w:w="6336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D95B3A8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Significant support; growing independence with familiar language.</w:t>
            </w:r>
          </w:p>
        </w:tc>
      </w:tr>
      <w:tr w:rsidR="00DF2E8D" w:rsidRPr="00A83285" w14:paraId="21ABE2C4" w14:textId="77777777">
        <w:trPr>
          <w:jc w:val="center"/>
        </w:trPr>
        <w:tc>
          <w:tcPr>
            <w:tcW w:w="1008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80367AA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C</w:t>
            </w:r>
          </w:p>
        </w:tc>
        <w:tc>
          <w:tcPr>
            <w:tcW w:w="2880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5AC952A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Developing Competence</w:t>
            </w:r>
          </w:p>
        </w:tc>
        <w:tc>
          <w:tcPr>
            <w:tcW w:w="6336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8E343C6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 xml:space="preserve">Targeted support for </w:t>
            </w:r>
            <w:proofErr w:type="gramStart"/>
            <w:r w:rsidRPr="00A83285">
              <w:rPr>
                <w:rFonts w:ascii="Lexend Light" w:hAnsi="Lexend Light"/>
                <w:szCs w:val="20"/>
              </w:rPr>
              <w:t>extended,</w:t>
            </w:r>
            <w:proofErr w:type="gramEnd"/>
            <w:r w:rsidRPr="00A83285">
              <w:rPr>
                <w:rFonts w:ascii="Lexend Light" w:hAnsi="Lexend Light"/>
                <w:szCs w:val="20"/>
              </w:rPr>
              <w:t xml:space="preserve"> precise and curriculum-specific language.</w:t>
            </w:r>
          </w:p>
        </w:tc>
      </w:tr>
      <w:tr w:rsidR="00DF2E8D" w:rsidRPr="00A83285" w14:paraId="48DA1C0D" w14:textId="77777777">
        <w:trPr>
          <w:jc w:val="center"/>
        </w:trPr>
        <w:tc>
          <w:tcPr>
            <w:tcW w:w="1008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A2738E4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D</w:t>
            </w:r>
          </w:p>
        </w:tc>
        <w:tc>
          <w:tcPr>
            <w:tcW w:w="2880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DBE6BCE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Competent</w:t>
            </w:r>
          </w:p>
        </w:tc>
        <w:tc>
          <w:tcPr>
            <w:tcW w:w="6336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D3A83AA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Occasional support, particularly for abstract, idiomatic and disciplinary language.</w:t>
            </w:r>
          </w:p>
        </w:tc>
      </w:tr>
      <w:tr w:rsidR="00DF2E8D" w:rsidRPr="00A83285" w14:paraId="593DB417" w14:textId="77777777">
        <w:trPr>
          <w:jc w:val="center"/>
        </w:trPr>
        <w:tc>
          <w:tcPr>
            <w:tcW w:w="1008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272EBF9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E</w:t>
            </w:r>
          </w:p>
        </w:tc>
        <w:tc>
          <w:tcPr>
            <w:tcW w:w="2880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DD393B6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Fluent</w:t>
            </w:r>
          </w:p>
        </w:tc>
        <w:tc>
          <w:tcPr>
            <w:tcW w:w="6336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8D68874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 xml:space="preserve">Language proficiency </w:t>
            </w:r>
            <w:proofErr w:type="gramStart"/>
            <w:r w:rsidRPr="00A83285">
              <w:rPr>
                <w:rFonts w:ascii="Lexend Light" w:hAnsi="Lexend Light"/>
                <w:szCs w:val="20"/>
              </w:rPr>
              <w:t>broadly</w:t>
            </w:r>
            <w:proofErr w:type="gramEnd"/>
            <w:r w:rsidRPr="00A83285">
              <w:rPr>
                <w:rFonts w:ascii="Lexend Light" w:hAnsi="Lexend Light"/>
                <w:szCs w:val="20"/>
              </w:rPr>
              <w:t xml:space="preserve"> comparable with monolingual peers; continue normal quality-first teaching and monitor attainment.</w:t>
            </w:r>
          </w:p>
        </w:tc>
      </w:tr>
    </w:tbl>
    <w:p w14:paraId="2F32AA34" w14:textId="77777777" w:rsidR="00DF2E8D" w:rsidRPr="00A83285" w:rsidRDefault="00DF2E8D">
      <w:pPr>
        <w:spacing w:after="20"/>
        <w:rPr>
          <w:rFonts w:ascii="Lexend Light" w:hAnsi="Lexend Light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24"/>
      </w:tblGrid>
      <w:tr w:rsidR="00DF2E8D" w:rsidRPr="00A83285" w14:paraId="4A02B6E1" w14:textId="77777777">
        <w:trPr>
          <w:tblHeader/>
          <w:jc w:val="center"/>
        </w:trPr>
        <w:tc>
          <w:tcPr>
            <w:tcW w:w="10224" w:type="dxa"/>
            <w:shd w:val="clear" w:color="auto" w:fill="D9EAF7"/>
            <w:tcMar>
              <w:top w:w="130" w:type="dxa"/>
              <w:left w:w="150" w:type="dxa"/>
              <w:bottom w:w="130" w:type="dxa"/>
              <w:right w:w="150" w:type="dxa"/>
            </w:tcMar>
          </w:tcPr>
          <w:p w14:paraId="45B84A2F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Important</w:t>
            </w:r>
            <w:r w:rsidRPr="00A83285">
              <w:rPr>
                <w:rFonts w:ascii="Lexend Light" w:hAnsi="Lexend Light"/>
                <w:b/>
                <w:szCs w:val="20"/>
              </w:rPr>
              <w:br/>
            </w:r>
            <w:r w:rsidRPr="00A83285">
              <w:rPr>
                <w:rFonts w:ascii="Lexend Light" w:hAnsi="Lexend Light"/>
                <w:szCs w:val="20"/>
              </w:rPr>
              <w:t xml:space="preserve">A band is a best-fit professional judgement, not a score or label. Gather evidence over time, across subjects and contexts. Social fluency can develop before the academic language </w:t>
            </w:r>
            <w:proofErr w:type="gramStart"/>
            <w:r w:rsidRPr="00A83285">
              <w:rPr>
                <w:rFonts w:ascii="Lexend Light" w:hAnsi="Lexend Light"/>
                <w:szCs w:val="20"/>
              </w:rPr>
              <w:t>needed</w:t>
            </w:r>
            <w:proofErr w:type="gramEnd"/>
            <w:r w:rsidRPr="00A83285">
              <w:rPr>
                <w:rFonts w:ascii="Lexend Light" w:hAnsi="Lexend Light"/>
                <w:szCs w:val="20"/>
              </w:rPr>
              <w:t xml:space="preserve"> for reading, reasoning and writing.</w:t>
            </w:r>
          </w:p>
        </w:tc>
      </w:tr>
    </w:tbl>
    <w:p w14:paraId="652EAC5A" w14:textId="77777777" w:rsidR="00DF2E8D" w:rsidRPr="00A83285" w:rsidRDefault="00DF2E8D">
      <w:pPr>
        <w:spacing w:after="20"/>
        <w:rPr>
          <w:rFonts w:ascii="Lexend Light" w:hAnsi="Lexend Light"/>
          <w:szCs w:val="20"/>
        </w:rPr>
      </w:pPr>
    </w:p>
    <w:p w14:paraId="4A96F800" w14:textId="77777777" w:rsidR="00DF2E8D" w:rsidRPr="00A83285" w:rsidRDefault="00000000">
      <w:pPr>
        <w:pStyle w:val="Heading2"/>
        <w:rPr>
          <w:rFonts w:ascii="Lexend Light" w:hAnsi="Lexend Light"/>
          <w:color w:val="auto"/>
          <w:sz w:val="20"/>
          <w:szCs w:val="20"/>
        </w:rPr>
      </w:pPr>
      <w:r w:rsidRPr="00A83285">
        <w:rPr>
          <w:rFonts w:ascii="Lexend Light" w:hAnsi="Lexend Light"/>
          <w:color w:val="auto"/>
          <w:sz w:val="20"/>
          <w:szCs w:val="20"/>
        </w:rPr>
        <w:t>Assessment cycle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59"/>
        <w:gridCol w:w="2059"/>
        <w:gridCol w:w="2059"/>
        <w:gridCol w:w="2059"/>
        <w:gridCol w:w="2059"/>
      </w:tblGrid>
      <w:tr w:rsidR="00DF2E8D" w:rsidRPr="00A83285" w14:paraId="715134DA" w14:textId="77777777">
        <w:trPr>
          <w:tblHeader/>
          <w:jc w:val="center"/>
        </w:trPr>
        <w:tc>
          <w:tcPr>
            <w:tcW w:w="2059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CB4E2C8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1. Gather</w:t>
            </w:r>
          </w:p>
        </w:tc>
        <w:tc>
          <w:tcPr>
            <w:tcW w:w="2059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26CD0C5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2. Judge</w:t>
            </w:r>
          </w:p>
        </w:tc>
        <w:tc>
          <w:tcPr>
            <w:tcW w:w="2059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39205AA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3. Target</w:t>
            </w:r>
          </w:p>
        </w:tc>
        <w:tc>
          <w:tcPr>
            <w:tcW w:w="2059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3EFF40C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4. Teach</w:t>
            </w:r>
          </w:p>
        </w:tc>
        <w:tc>
          <w:tcPr>
            <w:tcW w:w="2059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772270E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5. Review</w:t>
            </w:r>
          </w:p>
        </w:tc>
      </w:tr>
      <w:tr w:rsidR="00DF2E8D" w:rsidRPr="00A83285" w14:paraId="7B054DED" w14:textId="77777777">
        <w:trPr>
          <w:jc w:val="center"/>
        </w:trPr>
        <w:tc>
          <w:tcPr>
            <w:tcW w:w="2059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3657745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Observation, pupil voice, family information, work samples and focused tasks.</w:t>
            </w:r>
          </w:p>
        </w:tc>
        <w:tc>
          <w:tcPr>
            <w:tcW w:w="2059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69D7771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 xml:space="preserve">Compare evidence with descriptors in each domain; moderate </w:t>
            </w:r>
            <w:proofErr w:type="gramStart"/>
            <w:r w:rsidRPr="00A83285">
              <w:rPr>
                <w:rFonts w:ascii="Lexend Light" w:hAnsi="Lexend Light"/>
                <w:szCs w:val="20"/>
              </w:rPr>
              <w:t>where</w:t>
            </w:r>
            <w:proofErr w:type="gramEnd"/>
            <w:r w:rsidRPr="00A83285">
              <w:rPr>
                <w:rFonts w:ascii="Lexend Light" w:hAnsi="Lexend Light"/>
                <w:szCs w:val="20"/>
              </w:rPr>
              <w:t xml:space="preserve"> uncertain.</w:t>
            </w:r>
          </w:p>
        </w:tc>
        <w:tc>
          <w:tcPr>
            <w:tcW w:w="2059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1FC210A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Set one or two precise next steps linked to curriculum participation.</w:t>
            </w:r>
          </w:p>
        </w:tc>
        <w:tc>
          <w:tcPr>
            <w:tcW w:w="2059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08C4132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Embed support in lessons; add focused intervention only where there is a clear purpose.</w:t>
            </w:r>
          </w:p>
        </w:tc>
        <w:tc>
          <w:tcPr>
            <w:tcW w:w="2059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FADD65B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Review evidence termly and adjust support; celebrate progress.</w:t>
            </w:r>
          </w:p>
        </w:tc>
      </w:tr>
    </w:tbl>
    <w:p w14:paraId="4C5BA211" w14:textId="77777777" w:rsidR="00DF2E8D" w:rsidRPr="00A83285" w:rsidRDefault="00DF2E8D">
      <w:pPr>
        <w:spacing w:after="20"/>
        <w:rPr>
          <w:rFonts w:ascii="Lexend Light" w:hAnsi="Lexend Light"/>
          <w:szCs w:val="20"/>
        </w:rPr>
      </w:pPr>
    </w:p>
    <w:p w14:paraId="72654ACD" w14:textId="77777777" w:rsidR="00DF2E8D" w:rsidRPr="00A83285" w:rsidRDefault="00000000">
      <w:pPr>
        <w:pStyle w:val="Heading1"/>
        <w:rPr>
          <w:rFonts w:ascii="Lexend Light" w:hAnsi="Lexend Light"/>
          <w:color w:val="auto"/>
          <w:sz w:val="20"/>
          <w:szCs w:val="20"/>
        </w:rPr>
      </w:pPr>
      <w:r w:rsidRPr="00A83285">
        <w:rPr>
          <w:rFonts w:ascii="Lexend Light" w:hAnsi="Lexend Light"/>
          <w:color w:val="auto"/>
          <w:sz w:val="20"/>
          <w:szCs w:val="20"/>
        </w:rPr>
        <w:t xml:space="preserve">5. A-E </w:t>
      </w:r>
      <w:proofErr w:type="gramStart"/>
      <w:r w:rsidRPr="00A83285">
        <w:rPr>
          <w:rFonts w:ascii="Lexend Light" w:hAnsi="Lexend Light"/>
          <w:color w:val="auto"/>
          <w:sz w:val="20"/>
          <w:szCs w:val="20"/>
        </w:rPr>
        <w:t>classroom provision</w:t>
      </w:r>
      <w:proofErr w:type="gramEnd"/>
      <w:r w:rsidRPr="00A83285">
        <w:rPr>
          <w:rFonts w:ascii="Lexend Light" w:hAnsi="Lexend Light"/>
          <w:color w:val="auto"/>
          <w:sz w:val="20"/>
          <w:szCs w:val="20"/>
        </w:rPr>
        <w:t xml:space="preserve"> map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92"/>
        <w:gridCol w:w="1800"/>
        <w:gridCol w:w="6120"/>
        <w:gridCol w:w="1615"/>
      </w:tblGrid>
      <w:tr w:rsidR="00DF2E8D" w:rsidRPr="00A83285" w14:paraId="66F16BB7" w14:textId="77777777">
        <w:trPr>
          <w:tblHeader/>
          <w:jc w:val="center"/>
        </w:trPr>
        <w:tc>
          <w:tcPr>
            <w:tcW w:w="792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2F39881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Band</w:t>
            </w:r>
          </w:p>
        </w:tc>
        <w:tc>
          <w:tcPr>
            <w:tcW w:w="1800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62E546B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Priorities</w:t>
            </w:r>
          </w:p>
        </w:tc>
        <w:tc>
          <w:tcPr>
            <w:tcW w:w="6120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A69789D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Core classroom provision</w:t>
            </w:r>
          </w:p>
        </w:tc>
        <w:tc>
          <w:tcPr>
            <w:tcW w:w="1584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B4526E1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Avoid</w:t>
            </w:r>
          </w:p>
        </w:tc>
      </w:tr>
      <w:tr w:rsidR="00DF2E8D" w:rsidRPr="00A83285" w14:paraId="485077DD" w14:textId="77777777">
        <w:trPr>
          <w:jc w:val="center"/>
        </w:trPr>
        <w:tc>
          <w:tcPr>
            <w:tcW w:w="79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6BE2D7C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A</w:t>
            </w:r>
          </w:p>
        </w:tc>
        <w:tc>
          <w:tcPr>
            <w:tcW w:w="1800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8E3DE5D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 xml:space="preserve">Belonging, basic interaction, routines, </w:t>
            </w:r>
            <w:proofErr w:type="gramStart"/>
            <w:r w:rsidRPr="00A83285">
              <w:rPr>
                <w:rFonts w:ascii="Lexend Light" w:hAnsi="Lexend Light"/>
                <w:szCs w:val="20"/>
              </w:rPr>
              <w:t>meaning-making</w:t>
            </w:r>
            <w:proofErr w:type="gramEnd"/>
            <w:r w:rsidRPr="00A83285">
              <w:rPr>
                <w:rFonts w:ascii="Lexend Light" w:hAnsi="Lexend Light"/>
                <w:szCs w:val="20"/>
              </w:rPr>
              <w:t>.</w:t>
            </w:r>
          </w:p>
        </w:tc>
        <w:tc>
          <w:tcPr>
            <w:tcW w:w="6120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8D67A57" w14:textId="00B20056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Visual timetable; gestures/realia; buddy; labelled environment; short chunks; repeated models; bilingual support; yes/no, choice and matching responses; oral rehearsal; survival language.</w:t>
            </w:r>
            <w:r w:rsidR="00DC0F79">
              <w:rPr>
                <w:rFonts w:ascii="Lexend Light" w:hAnsi="Lexend Light"/>
                <w:szCs w:val="20"/>
              </w:rPr>
              <w:t xml:space="preserve"> Word vocab flash cards</w:t>
            </w:r>
          </w:p>
        </w:tc>
        <w:tc>
          <w:tcPr>
            <w:tcW w:w="1584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7202C4E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 xml:space="preserve">Silent isolation; copying without meaning; continuous </w:t>
            </w:r>
            <w:r w:rsidRPr="00A83285">
              <w:rPr>
                <w:rFonts w:ascii="Lexend Light" w:hAnsi="Lexend Light"/>
                <w:szCs w:val="20"/>
              </w:rPr>
              <w:lastRenderedPageBreak/>
              <w:t>withdrawal; assuming no understanding.</w:t>
            </w:r>
          </w:p>
        </w:tc>
      </w:tr>
      <w:tr w:rsidR="00DF2E8D" w:rsidRPr="00A83285" w14:paraId="0DBB4D8A" w14:textId="77777777">
        <w:trPr>
          <w:jc w:val="center"/>
        </w:trPr>
        <w:tc>
          <w:tcPr>
            <w:tcW w:w="792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21336B8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lastRenderedPageBreak/>
              <w:t>B</w:t>
            </w:r>
          </w:p>
        </w:tc>
        <w:tc>
          <w:tcPr>
            <w:tcW w:w="1800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6271E17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Extend everyday language; build sentence patterns; early curriculum vocabulary and literacy.</w:t>
            </w:r>
          </w:p>
        </w:tc>
        <w:tc>
          <w:tcPr>
            <w:tcW w:w="6120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EA71044" w14:textId="77777777" w:rsidR="00DC0F79" w:rsidRDefault="00DC0F79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>
              <w:rPr>
                <w:rFonts w:ascii="Lexend Light" w:hAnsi="Lexend Light"/>
                <w:szCs w:val="20"/>
              </w:rPr>
              <w:t>Continue with word vocab flash cards and phrases</w:t>
            </w:r>
          </w:p>
          <w:p w14:paraId="65BA2BC0" w14:textId="3EEB945A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Pre-teach a small number of key words; sentence stems; information-gap talk; sequencing; substitution tables; paired rehearsal; dual-language texts; shared/guided writing.</w:t>
            </w:r>
          </w:p>
        </w:tc>
        <w:tc>
          <w:tcPr>
            <w:tcW w:w="1584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22D44F6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Over-correction; low-level worksheets; removing challenge.</w:t>
            </w:r>
          </w:p>
        </w:tc>
      </w:tr>
      <w:tr w:rsidR="00DF2E8D" w:rsidRPr="00A83285" w14:paraId="0B6FA220" w14:textId="77777777">
        <w:trPr>
          <w:jc w:val="center"/>
        </w:trPr>
        <w:tc>
          <w:tcPr>
            <w:tcW w:w="79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59A5523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C</w:t>
            </w:r>
          </w:p>
        </w:tc>
        <w:tc>
          <w:tcPr>
            <w:tcW w:w="1800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CC10DC8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Develop academic vocabulary, grammar, comprehension and extended expression.</w:t>
            </w:r>
          </w:p>
        </w:tc>
        <w:tc>
          <w:tcPr>
            <w:tcW w:w="6120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53AAB57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Morphology and word families; model texts; graphic organisers; reciprocal talk; DARTs; explicit cohesive devices; paragraph frames; dictogloss; guided editing.</w:t>
            </w:r>
          </w:p>
        </w:tc>
        <w:tc>
          <w:tcPr>
            <w:tcW w:w="1584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6CC01D8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Assuming conversational confidence equals full access.</w:t>
            </w:r>
          </w:p>
        </w:tc>
      </w:tr>
      <w:tr w:rsidR="00DF2E8D" w:rsidRPr="00A83285" w14:paraId="599192E1" w14:textId="77777777">
        <w:trPr>
          <w:jc w:val="center"/>
        </w:trPr>
        <w:tc>
          <w:tcPr>
            <w:tcW w:w="792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4AB5368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D</w:t>
            </w:r>
          </w:p>
        </w:tc>
        <w:tc>
          <w:tcPr>
            <w:tcW w:w="1800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BAB95F2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Refine precision, disciplinary language, inference, idiom and register.</w:t>
            </w:r>
          </w:p>
        </w:tc>
        <w:tc>
          <w:tcPr>
            <w:tcW w:w="6120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0A4449A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Compare high-quality examples; teach nominalisation/technical vocabulary; justify and debate; unpack dense text; feedback on meaning and language; reduce scaffolds.</w:t>
            </w:r>
          </w:p>
        </w:tc>
        <w:tc>
          <w:tcPr>
            <w:tcW w:w="1584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8E879B4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Removing monitoring too early.</w:t>
            </w:r>
          </w:p>
        </w:tc>
      </w:tr>
      <w:tr w:rsidR="00DF2E8D" w:rsidRPr="00A83285" w14:paraId="0F0D923E" w14:textId="77777777">
        <w:trPr>
          <w:jc w:val="center"/>
        </w:trPr>
        <w:tc>
          <w:tcPr>
            <w:tcW w:w="79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0BCAD30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E</w:t>
            </w:r>
          </w:p>
        </w:tc>
        <w:tc>
          <w:tcPr>
            <w:tcW w:w="1800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14CD00C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Sustain fluent curriculum access and high attainment.</w:t>
            </w:r>
          </w:p>
        </w:tc>
        <w:tc>
          <w:tcPr>
            <w:tcW w:w="6120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AD62C63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Normal adaptive teaching; challenge; rich reading and writing; monitor patterns in attainment and participation.</w:t>
            </w:r>
          </w:p>
        </w:tc>
        <w:tc>
          <w:tcPr>
            <w:tcW w:w="1584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5718525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Treating EAL as a permanent intervention category.</w:t>
            </w:r>
          </w:p>
        </w:tc>
      </w:tr>
    </w:tbl>
    <w:p w14:paraId="16B01809" w14:textId="77777777" w:rsidR="00DF2E8D" w:rsidRPr="00A83285" w:rsidRDefault="00DF2E8D">
      <w:pPr>
        <w:spacing w:after="20"/>
        <w:rPr>
          <w:rFonts w:ascii="Lexend Light" w:hAnsi="Lexend Light"/>
          <w:szCs w:val="20"/>
        </w:rPr>
      </w:pPr>
    </w:p>
    <w:p w14:paraId="7C96DDFE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Teachers should consult suggestions for the pupil’s assessed band and adjacent bands, selecting strategies that address the domain and curriculum demand. Provision must remain responsive rather than become a fixed checklist.</w:t>
      </w:r>
    </w:p>
    <w:p w14:paraId="42CF597A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br w:type="page"/>
      </w:r>
    </w:p>
    <w:p w14:paraId="27A86F12" w14:textId="77777777" w:rsidR="00DF2E8D" w:rsidRPr="00A83285" w:rsidRDefault="00000000">
      <w:pPr>
        <w:pStyle w:val="Heading1"/>
        <w:rPr>
          <w:rFonts w:ascii="Lexend Light" w:hAnsi="Lexend Light"/>
          <w:color w:val="auto"/>
          <w:sz w:val="20"/>
          <w:szCs w:val="20"/>
        </w:rPr>
      </w:pPr>
      <w:r w:rsidRPr="00A83285">
        <w:rPr>
          <w:rFonts w:ascii="Lexend Light" w:hAnsi="Lexend Light"/>
          <w:color w:val="auto"/>
          <w:sz w:val="20"/>
          <w:szCs w:val="20"/>
        </w:rPr>
        <w:lastRenderedPageBreak/>
        <w:t>6. Planning for language within the curriculum</w:t>
      </w:r>
    </w:p>
    <w:p w14:paraId="03B9BF8A" w14:textId="77777777" w:rsidR="00DF2E8D" w:rsidRPr="00A83285" w:rsidRDefault="00000000">
      <w:pPr>
        <w:pStyle w:val="Heading2"/>
        <w:rPr>
          <w:rFonts w:ascii="Lexend Light" w:hAnsi="Lexend Light"/>
          <w:color w:val="auto"/>
          <w:sz w:val="20"/>
          <w:szCs w:val="20"/>
        </w:rPr>
      </w:pPr>
      <w:r w:rsidRPr="00A83285">
        <w:rPr>
          <w:rFonts w:ascii="Lexend Light" w:hAnsi="Lexend Light"/>
          <w:color w:val="auto"/>
          <w:sz w:val="20"/>
          <w:szCs w:val="20"/>
        </w:rPr>
        <w:t>The planning sequence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92"/>
        <w:gridCol w:w="3234"/>
        <w:gridCol w:w="5498"/>
      </w:tblGrid>
      <w:tr w:rsidR="00DF2E8D" w:rsidRPr="00A83285" w14:paraId="278E2825" w14:textId="77777777">
        <w:trPr>
          <w:tblHeader/>
          <w:jc w:val="center"/>
        </w:trPr>
        <w:tc>
          <w:tcPr>
            <w:tcW w:w="936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7F5B4E1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Step</w:t>
            </w:r>
          </w:p>
        </w:tc>
        <w:tc>
          <w:tcPr>
            <w:tcW w:w="3456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828C180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Teacher question</w:t>
            </w:r>
          </w:p>
        </w:tc>
        <w:tc>
          <w:tcPr>
            <w:tcW w:w="5904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E943A52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Examples</w:t>
            </w:r>
          </w:p>
        </w:tc>
      </w:tr>
      <w:tr w:rsidR="00DF2E8D" w:rsidRPr="00A83285" w14:paraId="168A6FB9" w14:textId="77777777">
        <w:trPr>
          <w:jc w:val="center"/>
        </w:trPr>
        <w:tc>
          <w:tcPr>
            <w:tcW w:w="936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3A6CA71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1. Identify content</w:t>
            </w:r>
          </w:p>
        </w:tc>
        <w:tc>
          <w:tcPr>
            <w:tcW w:w="3456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0B110F8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What must pupils know, understand or do?</w:t>
            </w:r>
          </w:p>
        </w:tc>
        <w:tc>
          <w:tcPr>
            <w:tcW w:w="5904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3E4AB40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Explain evaporation; compare characters; justify a method.</w:t>
            </w:r>
          </w:p>
        </w:tc>
      </w:tr>
      <w:tr w:rsidR="00DF2E8D" w:rsidRPr="00A83285" w14:paraId="08A54A22" w14:textId="77777777">
        <w:trPr>
          <w:jc w:val="center"/>
        </w:trPr>
        <w:tc>
          <w:tcPr>
            <w:tcW w:w="936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7ECD765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2. Identify language</w:t>
            </w:r>
          </w:p>
        </w:tc>
        <w:tc>
          <w:tcPr>
            <w:tcW w:w="3456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4103551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What words, sentence structures, text features and interaction are required?</w:t>
            </w:r>
          </w:p>
        </w:tc>
        <w:tc>
          <w:tcPr>
            <w:tcW w:w="5904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CDA2AB5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because/therefore; comparative forms; past tense; passive voice; turn-taking.</w:t>
            </w:r>
          </w:p>
        </w:tc>
      </w:tr>
      <w:tr w:rsidR="00DF2E8D" w:rsidRPr="00A83285" w14:paraId="3263A395" w14:textId="77777777">
        <w:trPr>
          <w:jc w:val="center"/>
        </w:trPr>
        <w:tc>
          <w:tcPr>
            <w:tcW w:w="936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819AEE0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3. Activate knowledge</w:t>
            </w:r>
          </w:p>
        </w:tc>
        <w:tc>
          <w:tcPr>
            <w:tcW w:w="3456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C56ADE1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What concepts or language might already be known?</w:t>
            </w:r>
          </w:p>
        </w:tc>
        <w:tc>
          <w:tcPr>
            <w:tcW w:w="5904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45956CC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Images, objects, first-language discussion, concept map, quick retrieval.</w:t>
            </w:r>
          </w:p>
        </w:tc>
      </w:tr>
      <w:tr w:rsidR="00DF2E8D" w:rsidRPr="00A83285" w14:paraId="298B50B9" w14:textId="77777777">
        <w:trPr>
          <w:jc w:val="center"/>
        </w:trPr>
        <w:tc>
          <w:tcPr>
            <w:tcW w:w="936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3874BF1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4. Make input comprehensible</w:t>
            </w:r>
          </w:p>
        </w:tc>
        <w:tc>
          <w:tcPr>
            <w:tcW w:w="3456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8793AF5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How will meaning be made visible and connected?</w:t>
            </w:r>
          </w:p>
        </w:tc>
        <w:tc>
          <w:tcPr>
            <w:tcW w:w="5904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DD7C41D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Modelling, worked examples, diagrams, demonstration, chunked text and teacher think-aloud.</w:t>
            </w:r>
          </w:p>
        </w:tc>
      </w:tr>
      <w:tr w:rsidR="00DF2E8D" w:rsidRPr="00A83285" w14:paraId="21C0616F" w14:textId="77777777">
        <w:trPr>
          <w:jc w:val="center"/>
        </w:trPr>
        <w:tc>
          <w:tcPr>
            <w:tcW w:w="936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0A487EC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5. Rehearse output</w:t>
            </w:r>
          </w:p>
        </w:tc>
        <w:tc>
          <w:tcPr>
            <w:tcW w:w="3456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2FF43D9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When can pupils hear, say, read and manipulate the language before independent use?</w:t>
            </w:r>
          </w:p>
        </w:tc>
        <w:tc>
          <w:tcPr>
            <w:tcW w:w="5904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5DAB0E0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Choral response, partner rehearsal, substitution table, sentence combining, role play.</w:t>
            </w:r>
          </w:p>
        </w:tc>
      </w:tr>
      <w:tr w:rsidR="00DF2E8D" w:rsidRPr="00A83285" w14:paraId="6397BB3A" w14:textId="77777777">
        <w:trPr>
          <w:jc w:val="center"/>
        </w:trPr>
        <w:tc>
          <w:tcPr>
            <w:tcW w:w="936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C66B3EA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6. Check and adapt</w:t>
            </w:r>
          </w:p>
        </w:tc>
        <w:tc>
          <w:tcPr>
            <w:tcW w:w="3456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B111AFC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What evidence will show both conceptual and language learning?</w:t>
            </w:r>
          </w:p>
        </w:tc>
        <w:tc>
          <w:tcPr>
            <w:tcW w:w="5904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A44FC82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Explain with a diagram; sequence; retell; complete/say/write target structure.</w:t>
            </w:r>
          </w:p>
        </w:tc>
      </w:tr>
      <w:tr w:rsidR="00DF2E8D" w:rsidRPr="00A83285" w14:paraId="3A380B3C" w14:textId="77777777">
        <w:trPr>
          <w:jc w:val="center"/>
        </w:trPr>
        <w:tc>
          <w:tcPr>
            <w:tcW w:w="936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EF67C28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7. Fade support</w:t>
            </w:r>
          </w:p>
        </w:tc>
        <w:tc>
          <w:tcPr>
            <w:tcW w:w="3456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105ED6F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Which scaffold can be reduced next?</w:t>
            </w:r>
          </w:p>
        </w:tc>
        <w:tc>
          <w:tcPr>
            <w:tcW w:w="5904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B72B289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Remove word bank; shorten sentence stem; move from oral to independent written response.</w:t>
            </w:r>
          </w:p>
        </w:tc>
      </w:tr>
    </w:tbl>
    <w:p w14:paraId="1313D1FE" w14:textId="77777777" w:rsidR="00DF2E8D" w:rsidRPr="00A83285" w:rsidRDefault="00DF2E8D">
      <w:pPr>
        <w:spacing w:after="20"/>
        <w:rPr>
          <w:rFonts w:ascii="Lexend Light" w:hAnsi="Lexend Light"/>
          <w:szCs w:val="20"/>
        </w:rPr>
      </w:pPr>
    </w:p>
    <w:p w14:paraId="70190A3E" w14:textId="77777777" w:rsidR="00DF2E8D" w:rsidRPr="00A83285" w:rsidRDefault="00DF2E8D">
      <w:pPr>
        <w:spacing w:after="20"/>
        <w:rPr>
          <w:rFonts w:ascii="Lexend Light" w:hAnsi="Lexend Light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24"/>
      </w:tblGrid>
      <w:tr w:rsidR="00DF2E8D" w:rsidRPr="00A83285" w14:paraId="32EA3FB3" w14:textId="77777777">
        <w:trPr>
          <w:tblHeader/>
          <w:jc w:val="center"/>
        </w:trPr>
        <w:tc>
          <w:tcPr>
            <w:tcW w:w="10224" w:type="dxa"/>
            <w:shd w:val="clear" w:color="auto" w:fill="D9EAF7"/>
            <w:tcMar>
              <w:top w:w="130" w:type="dxa"/>
              <w:left w:w="150" w:type="dxa"/>
              <w:bottom w:w="130" w:type="dxa"/>
              <w:right w:w="150" w:type="dxa"/>
            </w:tcMar>
          </w:tcPr>
          <w:p w14:paraId="0BAACF95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Vocabulary principle</w:t>
            </w:r>
            <w:r w:rsidRPr="00A83285">
              <w:rPr>
                <w:rFonts w:ascii="Lexend Light" w:hAnsi="Lexend Light"/>
                <w:b/>
                <w:szCs w:val="20"/>
              </w:rPr>
              <w:br/>
            </w:r>
            <w:r w:rsidRPr="00A83285">
              <w:rPr>
                <w:rFonts w:ascii="Lexend Light" w:hAnsi="Lexend Light"/>
                <w:szCs w:val="20"/>
              </w:rPr>
              <w:t>Select a manageable number of high-value words. Teach meaning, pronunciation, spelling, morphology, word class, collocations and use in context. Revisit through retrieval and require pupils to use words in talk, reading and writing.</w:t>
            </w:r>
          </w:p>
        </w:tc>
      </w:tr>
    </w:tbl>
    <w:p w14:paraId="5F9A952F" w14:textId="77777777" w:rsidR="00DF2E8D" w:rsidRPr="00A83285" w:rsidRDefault="00DF2E8D">
      <w:pPr>
        <w:spacing w:after="20"/>
        <w:rPr>
          <w:rFonts w:ascii="Lexend Light" w:hAnsi="Lexend Light"/>
          <w:szCs w:val="20"/>
        </w:rPr>
      </w:pPr>
    </w:p>
    <w:p w14:paraId="448FC66A" w14:textId="34D78356" w:rsidR="00DF2E8D" w:rsidRPr="00A83285" w:rsidRDefault="00000000" w:rsidP="00A83285">
      <w:pPr>
        <w:rPr>
          <w:rFonts w:ascii="Lexend Light" w:hAnsi="Lexend Light"/>
          <w:b/>
          <w:bCs/>
          <w:szCs w:val="20"/>
        </w:rPr>
      </w:pPr>
      <w:r w:rsidRPr="00A83285">
        <w:rPr>
          <w:rFonts w:ascii="Lexend Light" w:hAnsi="Lexend Light"/>
          <w:b/>
          <w:bCs/>
          <w:szCs w:val="20"/>
        </w:rPr>
        <w:t>7. Research-informed teaching practices</w:t>
      </w:r>
    </w:p>
    <w:p w14:paraId="5ABBB955" w14:textId="77777777" w:rsidR="00DF2E8D" w:rsidRPr="00A83285" w:rsidRDefault="00000000">
      <w:pPr>
        <w:pStyle w:val="Heading3"/>
        <w:rPr>
          <w:rFonts w:ascii="Lexend Light" w:hAnsi="Lexend Light"/>
          <w:color w:val="auto"/>
          <w:sz w:val="20"/>
          <w:szCs w:val="20"/>
        </w:rPr>
      </w:pPr>
      <w:r w:rsidRPr="00A83285">
        <w:rPr>
          <w:rFonts w:ascii="Lexend Light" w:hAnsi="Lexend Light"/>
          <w:color w:val="auto"/>
          <w:sz w:val="20"/>
          <w:szCs w:val="20"/>
        </w:rPr>
        <w:t>Structured talk</w:t>
      </w:r>
    </w:p>
    <w:p w14:paraId="6EC1D023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Plan meaningful pair and group interaction. Give thinking time, roles, sentence stems and a clear outcome. Rehearsal before public response increases participation and supports language formulation.</w:t>
      </w:r>
    </w:p>
    <w:p w14:paraId="1C5ABBE3" w14:textId="77777777" w:rsidR="00DF2E8D" w:rsidRPr="00A83285" w:rsidRDefault="00000000">
      <w:pPr>
        <w:pStyle w:val="Heading3"/>
        <w:rPr>
          <w:rFonts w:ascii="Lexend Light" w:hAnsi="Lexend Light"/>
          <w:color w:val="auto"/>
          <w:sz w:val="20"/>
          <w:szCs w:val="20"/>
        </w:rPr>
      </w:pPr>
      <w:r w:rsidRPr="00A83285">
        <w:rPr>
          <w:rFonts w:ascii="Lexend Light" w:hAnsi="Lexend Light"/>
          <w:color w:val="auto"/>
          <w:sz w:val="20"/>
          <w:szCs w:val="20"/>
        </w:rPr>
        <w:t>Modelling and worked examples</w:t>
      </w:r>
    </w:p>
    <w:p w14:paraId="5FE6BFF7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Make expert thinking and language visible. Model how to interpret a question, construct an oral response, read a dense sentence and compose or improve writing.</w:t>
      </w:r>
    </w:p>
    <w:p w14:paraId="325F5207" w14:textId="77777777" w:rsidR="00DF2E8D" w:rsidRPr="00A83285" w:rsidRDefault="00000000">
      <w:pPr>
        <w:pStyle w:val="Heading3"/>
        <w:rPr>
          <w:rFonts w:ascii="Lexend Light" w:hAnsi="Lexend Light"/>
          <w:color w:val="auto"/>
          <w:sz w:val="20"/>
          <w:szCs w:val="20"/>
        </w:rPr>
      </w:pPr>
      <w:r w:rsidRPr="00A83285">
        <w:rPr>
          <w:rFonts w:ascii="Lexend Light" w:hAnsi="Lexend Light"/>
          <w:color w:val="auto"/>
          <w:sz w:val="20"/>
          <w:szCs w:val="20"/>
        </w:rPr>
        <w:t>Comprehensible input</w:t>
      </w:r>
    </w:p>
    <w:p w14:paraId="0DDAB495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Connect speech and text to images, objects, actions, diagrams and prior knowledge. Chunk instructions and pause to check understanding while retaining age-appropriate concepts.</w:t>
      </w:r>
    </w:p>
    <w:p w14:paraId="1A4E6A09" w14:textId="77777777" w:rsidR="00DF2E8D" w:rsidRPr="00A83285" w:rsidRDefault="00000000">
      <w:pPr>
        <w:pStyle w:val="Heading3"/>
        <w:rPr>
          <w:rFonts w:ascii="Lexend Light" w:hAnsi="Lexend Light"/>
          <w:color w:val="auto"/>
          <w:sz w:val="20"/>
          <w:szCs w:val="20"/>
        </w:rPr>
      </w:pPr>
      <w:r w:rsidRPr="00A83285">
        <w:rPr>
          <w:rFonts w:ascii="Lexend Light" w:hAnsi="Lexend Light"/>
          <w:color w:val="auto"/>
          <w:sz w:val="20"/>
          <w:szCs w:val="20"/>
        </w:rPr>
        <w:lastRenderedPageBreak/>
        <w:t>Multilingual support / translanguaging</w:t>
      </w:r>
    </w:p>
    <w:p w14:paraId="4D468DB2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Permit pupils to discuss, annotate, brainstorm, research or plan using languages they know, then bridge deliberately into English. Translation is a scaffold, not the whole curriculum.</w:t>
      </w:r>
    </w:p>
    <w:p w14:paraId="26B6C8DF" w14:textId="77777777" w:rsidR="00DF2E8D" w:rsidRPr="00A83285" w:rsidRDefault="00000000">
      <w:pPr>
        <w:pStyle w:val="Heading3"/>
        <w:rPr>
          <w:rFonts w:ascii="Lexend Light" w:hAnsi="Lexend Light"/>
          <w:color w:val="auto"/>
          <w:sz w:val="20"/>
          <w:szCs w:val="20"/>
        </w:rPr>
      </w:pPr>
      <w:r w:rsidRPr="00A83285">
        <w:rPr>
          <w:rFonts w:ascii="Lexend Light" w:hAnsi="Lexend Light"/>
          <w:color w:val="auto"/>
          <w:sz w:val="20"/>
          <w:szCs w:val="20"/>
        </w:rPr>
        <w:t>Explicit academic language</w:t>
      </w:r>
    </w:p>
    <w:p w14:paraId="4D44D95E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Teach the vocabulary, grammar and discourse of subjects: how historians evaluate sources, scientists express cause, and mathematicians justify reasoning.</w:t>
      </w:r>
    </w:p>
    <w:p w14:paraId="6553DA7D" w14:textId="77777777" w:rsidR="00DF2E8D" w:rsidRPr="00A83285" w:rsidRDefault="00000000">
      <w:pPr>
        <w:pStyle w:val="Heading3"/>
        <w:rPr>
          <w:rFonts w:ascii="Lexend Light" w:hAnsi="Lexend Light"/>
          <w:color w:val="auto"/>
          <w:sz w:val="20"/>
          <w:szCs w:val="20"/>
        </w:rPr>
      </w:pPr>
      <w:r w:rsidRPr="00A83285">
        <w:rPr>
          <w:rFonts w:ascii="Lexend Light" w:hAnsi="Lexend Light"/>
          <w:color w:val="auto"/>
          <w:sz w:val="20"/>
          <w:szCs w:val="20"/>
        </w:rPr>
        <w:t>Reading access</w:t>
      </w:r>
    </w:p>
    <w:p w14:paraId="5CF1EA77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Build background knowledge, preview vocabulary, chunk and annotate text, use DARTs, retelling and repeated reading. Do not automatically replace rich texts with low-level alternatives.</w:t>
      </w:r>
    </w:p>
    <w:p w14:paraId="47BCB723" w14:textId="77777777" w:rsidR="00DF2E8D" w:rsidRPr="00A83285" w:rsidRDefault="00000000">
      <w:pPr>
        <w:pStyle w:val="Heading3"/>
        <w:rPr>
          <w:rFonts w:ascii="Lexend Light" w:hAnsi="Lexend Light"/>
          <w:color w:val="auto"/>
          <w:sz w:val="20"/>
          <w:szCs w:val="20"/>
        </w:rPr>
      </w:pPr>
      <w:r w:rsidRPr="00A83285">
        <w:rPr>
          <w:rFonts w:ascii="Lexend Light" w:hAnsi="Lexend Light"/>
          <w:color w:val="auto"/>
          <w:sz w:val="20"/>
          <w:szCs w:val="20"/>
        </w:rPr>
        <w:t>Writing development</w:t>
      </w:r>
    </w:p>
    <w:p w14:paraId="2DCAA6BD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Move from oral rehearsal and model texts to shared, guided and independent composition. Use frames temporarily, then fade them. Give focused feedback that prioritises meaning and the taught language feature.</w:t>
      </w:r>
    </w:p>
    <w:p w14:paraId="526B5F26" w14:textId="77777777" w:rsidR="00DF2E8D" w:rsidRPr="00A83285" w:rsidRDefault="00000000">
      <w:pPr>
        <w:pStyle w:val="Heading3"/>
        <w:rPr>
          <w:rFonts w:ascii="Lexend Light" w:hAnsi="Lexend Light"/>
          <w:color w:val="auto"/>
          <w:sz w:val="20"/>
          <w:szCs w:val="20"/>
        </w:rPr>
      </w:pPr>
      <w:r w:rsidRPr="00A83285">
        <w:rPr>
          <w:rFonts w:ascii="Lexend Light" w:hAnsi="Lexend Light"/>
          <w:color w:val="auto"/>
          <w:sz w:val="20"/>
          <w:szCs w:val="20"/>
        </w:rPr>
        <w:t>Retrieval and cumulative review</w:t>
      </w:r>
    </w:p>
    <w:p w14:paraId="7C2E215F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Revisit vocabulary and structures over time and across contexts. Use low-stakes oral and written recall, sorting, matching, sentence completion and application.</w:t>
      </w:r>
    </w:p>
    <w:p w14:paraId="10C34149" w14:textId="77777777" w:rsidR="00DF2E8D" w:rsidRPr="00A83285" w:rsidRDefault="00000000">
      <w:pPr>
        <w:pStyle w:val="Heading3"/>
        <w:rPr>
          <w:rFonts w:ascii="Lexend Light" w:hAnsi="Lexend Light"/>
          <w:color w:val="auto"/>
          <w:sz w:val="20"/>
          <w:szCs w:val="20"/>
        </w:rPr>
      </w:pPr>
      <w:r w:rsidRPr="00A83285">
        <w:rPr>
          <w:rFonts w:ascii="Lexend Light" w:hAnsi="Lexend Light"/>
          <w:color w:val="auto"/>
          <w:sz w:val="20"/>
          <w:szCs w:val="20"/>
        </w:rPr>
        <w:t>Feedback and correction</w:t>
      </w:r>
    </w:p>
    <w:p w14:paraId="2DAC4618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Respond selectively. Recast or prompt during fluency work; explicitly teach recurring patterns. Avoid correcting every error, which can suppress participation.</w:t>
      </w:r>
    </w:p>
    <w:p w14:paraId="4509BF84" w14:textId="77777777" w:rsidR="00DF2E8D" w:rsidRPr="00A83285" w:rsidRDefault="00000000">
      <w:pPr>
        <w:pStyle w:val="Heading3"/>
        <w:rPr>
          <w:rFonts w:ascii="Lexend Light" w:hAnsi="Lexend Light"/>
          <w:color w:val="auto"/>
          <w:sz w:val="20"/>
          <w:szCs w:val="20"/>
        </w:rPr>
      </w:pPr>
      <w:r w:rsidRPr="00A83285">
        <w:rPr>
          <w:rFonts w:ascii="Lexend Light" w:hAnsi="Lexend Light"/>
          <w:color w:val="auto"/>
          <w:sz w:val="20"/>
          <w:szCs w:val="20"/>
        </w:rPr>
        <w:t>Metacognition</w:t>
      </w:r>
    </w:p>
    <w:p w14:paraId="2204F8A8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Teach pupils to plan, monitor and evaluate comprehension and communication, including strategic use of home language, dictionaries, peers, visuals and self-checking.</w:t>
      </w:r>
    </w:p>
    <w:p w14:paraId="02352CFA" w14:textId="1781E80D" w:rsidR="00DF2E8D" w:rsidRPr="00A83285" w:rsidRDefault="00000000" w:rsidP="00A83285">
      <w:pPr>
        <w:rPr>
          <w:rFonts w:ascii="Lexend Light" w:hAnsi="Lexend Light"/>
          <w:b/>
          <w:bCs/>
          <w:szCs w:val="20"/>
        </w:rPr>
      </w:pPr>
      <w:r w:rsidRPr="00A83285">
        <w:rPr>
          <w:rFonts w:ascii="Lexend Light" w:hAnsi="Lexend Light"/>
          <w:b/>
          <w:bCs/>
          <w:szCs w:val="20"/>
        </w:rPr>
        <w:t>8. Targeted intervention and use of additional adults</w:t>
      </w:r>
    </w:p>
    <w:p w14:paraId="4D0B2AB7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Most language development should occur through high-quality mainstream teaching. Additional intervention is appropriate where assessment identifies a specific gap that cannot be addressed sufficiently within ordinary classroom provision.</w:t>
      </w:r>
    </w:p>
    <w:p w14:paraId="40729BA7" w14:textId="77777777" w:rsidR="00DF2E8D" w:rsidRPr="00A83285" w:rsidRDefault="00000000">
      <w:pPr>
        <w:pStyle w:val="Heading2"/>
        <w:rPr>
          <w:rFonts w:ascii="Lexend Light" w:hAnsi="Lexend Light"/>
          <w:color w:val="auto"/>
          <w:sz w:val="20"/>
          <w:szCs w:val="20"/>
        </w:rPr>
      </w:pPr>
      <w:r w:rsidRPr="00A83285">
        <w:rPr>
          <w:rFonts w:ascii="Lexend Light" w:hAnsi="Lexend Light"/>
          <w:color w:val="auto"/>
          <w:sz w:val="20"/>
          <w:szCs w:val="20"/>
        </w:rPr>
        <w:t>Intervention must be</w:t>
      </w:r>
    </w:p>
    <w:p w14:paraId="07CA391A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Linked directly to assessed proficiency and curriculum access.</w:t>
      </w:r>
    </w:p>
    <w:p w14:paraId="73FD4F58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Time-limited, with baseline evidence and measurable language outcomes.</w:t>
      </w:r>
    </w:p>
    <w:p w14:paraId="57D9C5F3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Delivered by a trained adult using high-quality models and opportunities for interaction.</w:t>
      </w:r>
    </w:p>
    <w:p w14:paraId="588BD32B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Connected back to classroom learning through pre-teaching, rehearsal or consolidation.</w:t>
      </w:r>
    </w:p>
    <w:p w14:paraId="0730F4F0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Reviewed at least every half term; stopped, changed or intensified according to evidence.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12"/>
        <w:gridCol w:w="5112"/>
      </w:tblGrid>
      <w:tr w:rsidR="00DF2E8D" w:rsidRPr="00A83285" w14:paraId="03A67EC0" w14:textId="77777777">
        <w:trPr>
          <w:tblHeader/>
          <w:jc w:val="center"/>
        </w:trPr>
        <w:tc>
          <w:tcPr>
            <w:tcW w:w="5112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C314645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Effective additional support</w:t>
            </w:r>
          </w:p>
        </w:tc>
        <w:tc>
          <w:tcPr>
            <w:tcW w:w="5112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961AFEB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Less effective practice</w:t>
            </w:r>
          </w:p>
        </w:tc>
      </w:tr>
      <w:tr w:rsidR="00DF2E8D" w:rsidRPr="00A83285" w14:paraId="082DFB46" w14:textId="77777777">
        <w:trPr>
          <w:jc w:val="center"/>
        </w:trPr>
        <w:tc>
          <w:tcPr>
            <w:tcW w:w="511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5593DF4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Pre-teach essential concepts and language shortly before the lesson.</w:t>
            </w:r>
          </w:p>
        </w:tc>
        <w:tc>
          <w:tcPr>
            <w:tcW w:w="511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BAA87F0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Permanent withdrawal from rich curriculum experiences.</w:t>
            </w:r>
          </w:p>
        </w:tc>
      </w:tr>
      <w:tr w:rsidR="00DF2E8D" w:rsidRPr="00A83285" w14:paraId="600BA44A" w14:textId="77777777">
        <w:trPr>
          <w:jc w:val="center"/>
        </w:trPr>
        <w:tc>
          <w:tcPr>
            <w:tcW w:w="5112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70D7449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Brief oral rehearsal before whole-class writing or discussion.</w:t>
            </w:r>
          </w:p>
        </w:tc>
        <w:tc>
          <w:tcPr>
            <w:tcW w:w="5112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A32F5C8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TA sitting beside the pupil and translating everything.</w:t>
            </w:r>
          </w:p>
        </w:tc>
      </w:tr>
      <w:tr w:rsidR="00DF2E8D" w:rsidRPr="00A83285" w14:paraId="1B833557" w14:textId="77777777">
        <w:trPr>
          <w:jc w:val="center"/>
        </w:trPr>
        <w:tc>
          <w:tcPr>
            <w:tcW w:w="511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9AA9249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lastRenderedPageBreak/>
              <w:t>Focused phonics/early literacy where assessment indicates a need, while respecting age and prior literacy.</w:t>
            </w:r>
          </w:p>
        </w:tc>
        <w:tc>
          <w:tcPr>
            <w:tcW w:w="511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FBAC778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Assuming every new arrival needs the same phonics programme.</w:t>
            </w:r>
          </w:p>
        </w:tc>
      </w:tr>
      <w:tr w:rsidR="00DF2E8D" w:rsidRPr="00A83285" w14:paraId="58BBFE57" w14:textId="77777777">
        <w:trPr>
          <w:jc w:val="center"/>
        </w:trPr>
        <w:tc>
          <w:tcPr>
            <w:tcW w:w="5112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3A20FEB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Small-group vocabulary, sentence construction or reading linked to current topics.</w:t>
            </w:r>
          </w:p>
        </w:tc>
        <w:tc>
          <w:tcPr>
            <w:tcW w:w="5112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B495E85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Generic worksheets with no curriculum connection.</w:t>
            </w:r>
          </w:p>
        </w:tc>
      </w:tr>
      <w:tr w:rsidR="00DF2E8D" w:rsidRPr="00A83285" w14:paraId="5743CE2E" w14:textId="77777777">
        <w:trPr>
          <w:jc w:val="center"/>
        </w:trPr>
        <w:tc>
          <w:tcPr>
            <w:tcW w:w="511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F192A45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TA prompts, waits, models and gradually withdraws.</w:t>
            </w:r>
          </w:p>
        </w:tc>
        <w:tc>
          <w:tcPr>
            <w:tcW w:w="511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3776AAA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proofErr w:type="gramStart"/>
            <w:r w:rsidRPr="00A83285">
              <w:rPr>
                <w:rFonts w:ascii="Lexend Light" w:hAnsi="Lexend Light"/>
                <w:szCs w:val="20"/>
              </w:rPr>
              <w:t>Adult</w:t>
            </w:r>
            <w:proofErr w:type="gramEnd"/>
            <w:r w:rsidRPr="00A83285">
              <w:rPr>
                <w:rFonts w:ascii="Lexend Light" w:hAnsi="Lexend Light"/>
                <w:szCs w:val="20"/>
              </w:rPr>
              <w:t xml:space="preserve"> </w:t>
            </w:r>
            <w:proofErr w:type="gramStart"/>
            <w:r w:rsidRPr="00A83285">
              <w:rPr>
                <w:rFonts w:ascii="Lexend Light" w:hAnsi="Lexend Light"/>
                <w:szCs w:val="20"/>
              </w:rPr>
              <w:t>completes</w:t>
            </w:r>
            <w:proofErr w:type="gramEnd"/>
            <w:r w:rsidRPr="00A83285">
              <w:rPr>
                <w:rFonts w:ascii="Lexend Light" w:hAnsi="Lexend Light"/>
                <w:szCs w:val="20"/>
              </w:rPr>
              <w:t>, scribes or simplifies the work routinely.</w:t>
            </w:r>
          </w:p>
        </w:tc>
      </w:tr>
    </w:tbl>
    <w:p w14:paraId="5F498D0E" w14:textId="77777777" w:rsidR="00DF2E8D" w:rsidRPr="00A83285" w:rsidRDefault="00DF2E8D">
      <w:pPr>
        <w:spacing w:after="20"/>
        <w:rPr>
          <w:rFonts w:ascii="Lexend Light" w:hAnsi="Lexend Light"/>
          <w:szCs w:val="20"/>
        </w:rPr>
      </w:pPr>
    </w:p>
    <w:p w14:paraId="7BF7EB83" w14:textId="1237E1DB" w:rsidR="00DF2E8D" w:rsidRPr="00A83285" w:rsidRDefault="00000000" w:rsidP="00A83285">
      <w:pPr>
        <w:rPr>
          <w:rFonts w:ascii="Lexend Light" w:hAnsi="Lexend Light"/>
          <w:b/>
          <w:bCs/>
          <w:szCs w:val="20"/>
        </w:rPr>
      </w:pPr>
      <w:r w:rsidRPr="00A83285">
        <w:rPr>
          <w:rFonts w:ascii="Lexend Light" w:hAnsi="Lexend Light"/>
          <w:b/>
          <w:bCs/>
          <w:szCs w:val="20"/>
        </w:rPr>
        <w:t>9. EAL, SEND and safeguarding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24"/>
      </w:tblGrid>
      <w:tr w:rsidR="00DF2E8D" w:rsidRPr="00A83285" w14:paraId="7F772FE8" w14:textId="77777777">
        <w:trPr>
          <w:tblHeader/>
          <w:jc w:val="center"/>
        </w:trPr>
        <w:tc>
          <w:tcPr>
            <w:tcW w:w="10224" w:type="dxa"/>
            <w:shd w:val="clear" w:color="auto" w:fill="FFF2CC"/>
            <w:tcMar>
              <w:top w:w="130" w:type="dxa"/>
              <w:left w:w="150" w:type="dxa"/>
              <w:bottom w:w="130" w:type="dxa"/>
              <w:right w:w="150" w:type="dxa"/>
            </w:tcMar>
          </w:tcPr>
          <w:p w14:paraId="7112F613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szCs w:val="20"/>
              </w:rPr>
              <w:t>Key distinction</w:t>
            </w:r>
            <w:r w:rsidRPr="00A83285">
              <w:rPr>
                <w:rFonts w:ascii="Lexend Light" w:hAnsi="Lexend Light"/>
                <w:b/>
                <w:szCs w:val="20"/>
              </w:rPr>
              <w:br/>
            </w:r>
            <w:r w:rsidRPr="00A83285">
              <w:rPr>
                <w:rFonts w:ascii="Lexend Light" w:hAnsi="Lexend Light"/>
                <w:szCs w:val="20"/>
              </w:rPr>
              <w:t>Slow progress in English does not by itself indicate SEND. Equally, EAL must not delay suitable assessment where concerns are persistent, significant and evident beyond the process of additional-language acquisition.</w:t>
            </w:r>
          </w:p>
        </w:tc>
      </w:tr>
    </w:tbl>
    <w:p w14:paraId="1A75E4F9" w14:textId="77777777" w:rsidR="00DF2E8D" w:rsidRPr="00A83285" w:rsidRDefault="00DF2E8D">
      <w:pPr>
        <w:spacing w:after="20"/>
        <w:rPr>
          <w:rFonts w:ascii="Lexend Light" w:hAnsi="Lexend Light"/>
          <w:szCs w:val="20"/>
        </w:rPr>
      </w:pPr>
    </w:p>
    <w:p w14:paraId="37DDEA84" w14:textId="77777777" w:rsidR="00DF2E8D" w:rsidRPr="00A83285" w:rsidRDefault="00000000">
      <w:pPr>
        <w:pStyle w:val="Heading2"/>
        <w:rPr>
          <w:rFonts w:ascii="Lexend Light" w:hAnsi="Lexend Light"/>
          <w:color w:val="auto"/>
          <w:sz w:val="20"/>
          <w:szCs w:val="20"/>
        </w:rPr>
      </w:pPr>
      <w:r w:rsidRPr="00A83285">
        <w:rPr>
          <w:rFonts w:ascii="Lexend Light" w:hAnsi="Lexend Light"/>
          <w:color w:val="auto"/>
          <w:sz w:val="20"/>
          <w:szCs w:val="20"/>
        </w:rPr>
        <w:t>Before considering SEND referral</w:t>
      </w:r>
    </w:p>
    <w:p w14:paraId="577A9D6C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Check attendance, mobility, prior schooling, quality and duration of teaching, proficiency profile and access to support.</w:t>
      </w:r>
    </w:p>
    <w:p w14:paraId="15F61F6A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Seek family views and information about development and functioning in the home language.</w:t>
      </w:r>
    </w:p>
    <w:p w14:paraId="1E1FDD8E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Gather evidence across settings, subjects, adults and time.</w:t>
      </w:r>
    </w:p>
    <w:p w14:paraId="47836554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Review hearing, vision, health, wellbeing and safeguarding factors.</w:t>
      </w:r>
    </w:p>
    <w:p w14:paraId="16D33211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Provide and evaluate a period of targeted, evidence-informed support.</w:t>
      </w:r>
    </w:p>
    <w:p w14:paraId="3F3474E4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Use interpreters and culturally/linguistically appropriate assessment; do not translate standardised tests informally and treat results as valid.</w:t>
      </w:r>
    </w:p>
    <w:p w14:paraId="5A7529F1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Discuss jointly with the EAL lead and SENDCo.</w:t>
      </w:r>
    </w:p>
    <w:p w14:paraId="5BD6D798" w14:textId="77777777" w:rsidR="00DF2E8D" w:rsidRPr="00A83285" w:rsidRDefault="00000000">
      <w:pPr>
        <w:pStyle w:val="Heading2"/>
        <w:rPr>
          <w:rFonts w:ascii="Lexend Light" w:hAnsi="Lexend Light"/>
          <w:color w:val="auto"/>
          <w:sz w:val="20"/>
          <w:szCs w:val="20"/>
        </w:rPr>
      </w:pPr>
      <w:r w:rsidRPr="00A83285">
        <w:rPr>
          <w:rFonts w:ascii="Lexend Light" w:hAnsi="Lexend Light"/>
          <w:color w:val="auto"/>
          <w:sz w:val="20"/>
          <w:szCs w:val="20"/>
        </w:rPr>
        <w:t>Possible indicators requiring closer analysis</w:t>
      </w:r>
    </w:p>
    <w:p w14:paraId="5C19C247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Difficulties that appear in both/all languages; limited progress despite sustained appropriate teaching; unusual patterns of comprehension, memory, interaction, sensory or physical development; a marked discrepancy between areas of functioning. No single indicator is diagnostic.</w:t>
      </w:r>
    </w:p>
    <w:p w14:paraId="633EF263" w14:textId="77777777" w:rsidR="00DF2E8D" w:rsidRPr="00A83285" w:rsidRDefault="00000000">
      <w:pPr>
        <w:pStyle w:val="Heading2"/>
        <w:rPr>
          <w:rFonts w:ascii="Lexend Light" w:hAnsi="Lexend Light"/>
          <w:color w:val="auto"/>
          <w:sz w:val="20"/>
          <w:szCs w:val="20"/>
        </w:rPr>
      </w:pPr>
      <w:r w:rsidRPr="00A83285">
        <w:rPr>
          <w:rFonts w:ascii="Lexend Light" w:hAnsi="Lexend Light"/>
          <w:color w:val="auto"/>
          <w:sz w:val="20"/>
          <w:szCs w:val="20"/>
        </w:rPr>
        <w:t>Safeguarding and wellbeing</w:t>
      </w:r>
    </w:p>
    <w:p w14:paraId="00E59C95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Apply the same safeguarding procedures to all pupils; use a qualified interpreter for sensitive communication.</w:t>
      </w:r>
    </w:p>
    <w:p w14:paraId="03B4A0BA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Be alert to isolation, bullying, racism, trauma, separation and changes in behaviour.</w:t>
      </w:r>
    </w:p>
    <w:p w14:paraId="4386B392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Do not use children or siblings to interpret safeguarding, medical or confidential information.</w:t>
      </w:r>
    </w:p>
    <w:p w14:paraId="21A3CFA0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Ensure pupils know, through accessible language and visuals, who can help and how to report concerns.</w:t>
      </w:r>
    </w:p>
    <w:p w14:paraId="2460F0B6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br w:type="page"/>
      </w:r>
    </w:p>
    <w:p w14:paraId="35FF49D0" w14:textId="77777777" w:rsidR="00DF2E8D" w:rsidRPr="00A83285" w:rsidRDefault="00000000">
      <w:pPr>
        <w:pStyle w:val="Heading1"/>
        <w:rPr>
          <w:rFonts w:ascii="Lexend Light" w:hAnsi="Lexend Light"/>
          <w:color w:val="auto"/>
          <w:sz w:val="20"/>
          <w:szCs w:val="20"/>
        </w:rPr>
      </w:pPr>
      <w:r w:rsidRPr="00A83285">
        <w:rPr>
          <w:rFonts w:ascii="Lexend Light" w:hAnsi="Lexend Light"/>
          <w:color w:val="auto"/>
          <w:sz w:val="20"/>
          <w:szCs w:val="20"/>
        </w:rPr>
        <w:lastRenderedPageBreak/>
        <w:t>10. Partnership with families</w:t>
      </w:r>
    </w:p>
    <w:p w14:paraId="1DBF8648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Use professional interpretation or reliable translation for significant communication.</w:t>
      </w:r>
    </w:p>
    <w:p w14:paraId="578F4A34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Explain school routines, attendance expectations, curriculum, assessment and support without jargon.</w:t>
      </w:r>
    </w:p>
    <w:p w14:paraId="2F1E82C3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Recognise and encourage home-language talk, storytelling, reading and writing. Strong home-language development supports identity, family connection and learning.</w:t>
      </w:r>
    </w:p>
    <w:p w14:paraId="408B2C76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Invite families to share language, culture, knowledge, texts and aspirations.</w:t>
      </w:r>
    </w:p>
    <w:p w14:paraId="3635787E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Check understanding and preferred communication methods rather than relying on translated written information alone.</w:t>
      </w:r>
    </w:p>
    <w:p w14:paraId="3C5C5A82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Provide practical home-learning suggestions: discuss learning in any language; share books; retell events; compare words; practise key vocabulary; maintain regular attendance.</w:t>
      </w:r>
    </w:p>
    <w:p w14:paraId="4877D376" w14:textId="77777777" w:rsidR="00DF2E8D" w:rsidRPr="00A83285" w:rsidRDefault="00DF2E8D">
      <w:pPr>
        <w:spacing w:after="20"/>
        <w:rPr>
          <w:rFonts w:ascii="Lexend Light" w:hAnsi="Lexend Light"/>
          <w:szCs w:val="20"/>
        </w:rPr>
      </w:pPr>
    </w:p>
    <w:p w14:paraId="37F83314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br w:type="page"/>
      </w:r>
    </w:p>
    <w:p w14:paraId="47CC5E9B" w14:textId="77777777" w:rsidR="00DF2E8D" w:rsidRPr="00A83285" w:rsidRDefault="00000000">
      <w:pPr>
        <w:pStyle w:val="Heading1"/>
        <w:rPr>
          <w:rFonts w:ascii="Lexend Light" w:hAnsi="Lexend Light"/>
          <w:sz w:val="20"/>
          <w:szCs w:val="20"/>
        </w:rPr>
      </w:pPr>
      <w:r w:rsidRPr="00A83285">
        <w:rPr>
          <w:rFonts w:ascii="Lexend Light" w:hAnsi="Lexend Light"/>
          <w:sz w:val="20"/>
          <w:szCs w:val="20"/>
        </w:rPr>
        <w:lastRenderedPageBreak/>
        <w:t>11. Pupil support plan and review template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84"/>
        <w:gridCol w:w="2085"/>
        <w:gridCol w:w="2085"/>
        <w:gridCol w:w="2085"/>
        <w:gridCol w:w="2085"/>
      </w:tblGrid>
      <w:tr w:rsidR="00DF2E8D" w:rsidRPr="00A83285" w14:paraId="114657CC" w14:textId="77777777">
        <w:trPr>
          <w:tblHeader/>
          <w:jc w:val="center"/>
        </w:trPr>
        <w:tc>
          <w:tcPr>
            <w:tcW w:w="2088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6564012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color w:val="FFFFFF"/>
                <w:szCs w:val="20"/>
              </w:rPr>
              <w:t>Pupil</w:t>
            </w:r>
          </w:p>
        </w:tc>
        <w:tc>
          <w:tcPr>
            <w:tcW w:w="2088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5E4AB43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color w:val="FFFFFF"/>
                <w:szCs w:val="20"/>
              </w:rPr>
              <w:t>Year/class</w:t>
            </w:r>
          </w:p>
        </w:tc>
        <w:tc>
          <w:tcPr>
            <w:tcW w:w="2088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08AF013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color w:val="FFFFFF"/>
                <w:szCs w:val="20"/>
              </w:rPr>
              <w:t>Home language(s)</w:t>
            </w:r>
          </w:p>
        </w:tc>
        <w:tc>
          <w:tcPr>
            <w:tcW w:w="2088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D28CE5D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color w:val="FFFFFF"/>
                <w:szCs w:val="20"/>
              </w:rPr>
              <w:t>Date joined UK/school</w:t>
            </w:r>
          </w:p>
        </w:tc>
        <w:tc>
          <w:tcPr>
            <w:tcW w:w="2088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18187DF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color w:val="FFFFFF"/>
                <w:szCs w:val="20"/>
              </w:rPr>
              <w:t>Review date</w:t>
            </w:r>
          </w:p>
        </w:tc>
      </w:tr>
      <w:tr w:rsidR="00DF2E8D" w:rsidRPr="00A83285" w14:paraId="6FD7878D" w14:textId="77777777">
        <w:trPr>
          <w:jc w:val="center"/>
        </w:trPr>
        <w:tc>
          <w:tcPr>
            <w:tcW w:w="2088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2A2E23C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</w:t>
            </w:r>
          </w:p>
        </w:tc>
        <w:tc>
          <w:tcPr>
            <w:tcW w:w="2088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DCDE951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</w:t>
            </w:r>
          </w:p>
        </w:tc>
        <w:tc>
          <w:tcPr>
            <w:tcW w:w="2088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F7CBA3D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</w:t>
            </w:r>
          </w:p>
        </w:tc>
        <w:tc>
          <w:tcPr>
            <w:tcW w:w="2088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F01B2FE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</w:t>
            </w:r>
          </w:p>
        </w:tc>
        <w:tc>
          <w:tcPr>
            <w:tcW w:w="2088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F3C856E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</w:t>
            </w:r>
          </w:p>
        </w:tc>
      </w:tr>
    </w:tbl>
    <w:p w14:paraId="3A782E13" w14:textId="77777777" w:rsidR="00DF2E8D" w:rsidRPr="00A83285" w:rsidRDefault="00DF2E8D">
      <w:pPr>
        <w:spacing w:after="20"/>
        <w:rPr>
          <w:rFonts w:ascii="Lexend Light" w:hAnsi="Lexend Light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18"/>
        <w:gridCol w:w="913"/>
        <w:gridCol w:w="3527"/>
        <w:gridCol w:w="4166"/>
      </w:tblGrid>
      <w:tr w:rsidR="00DF2E8D" w:rsidRPr="00A83285" w14:paraId="5DBDB939" w14:textId="77777777">
        <w:trPr>
          <w:tblHeader/>
          <w:jc w:val="center"/>
        </w:trPr>
        <w:tc>
          <w:tcPr>
            <w:tcW w:w="1800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F8C6080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color w:val="FFFFFF"/>
                <w:szCs w:val="20"/>
              </w:rPr>
              <w:t>Domain</w:t>
            </w:r>
          </w:p>
        </w:tc>
        <w:tc>
          <w:tcPr>
            <w:tcW w:w="936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75EE0EC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color w:val="FFFFFF"/>
                <w:szCs w:val="20"/>
              </w:rPr>
              <w:t>Band</w:t>
            </w:r>
          </w:p>
        </w:tc>
        <w:tc>
          <w:tcPr>
            <w:tcW w:w="3528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DE79014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color w:val="FFFFFF"/>
                <w:szCs w:val="20"/>
              </w:rPr>
              <w:t>Strengths / evidence</w:t>
            </w:r>
          </w:p>
        </w:tc>
        <w:tc>
          <w:tcPr>
            <w:tcW w:w="4176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78F4102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color w:val="FFFFFF"/>
                <w:szCs w:val="20"/>
              </w:rPr>
              <w:t>Precise next step</w:t>
            </w:r>
          </w:p>
        </w:tc>
      </w:tr>
      <w:tr w:rsidR="00DF2E8D" w:rsidRPr="00A83285" w14:paraId="38166D28" w14:textId="77777777">
        <w:trPr>
          <w:jc w:val="center"/>
        </w:trPr>
        <w:tc>
          <w:tcPr>
            <w:tcW w:w="1800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277B532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Listening</w:t>
            </w:r>
          </w:p>
        </w:tc>
        <w:tc>
          <w:tcPr>
            <w:tcW w:w="936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56F11CF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</w:t>
            </w:r>
          </w:p>
        </w:tc>
        <w:tc>
          <w:tcPr>
            <w:tcW w:w="3528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10B1974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________________________</w:t>
            </w:r>
          </w:p>
        </w:tc>
        <w:tc>
          <w:tcPr>
            <w:tcW w:w="4176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1DC3628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____________________________</w:t>
            </w:r>
          </w:p>
        </w:tc>
      </w:tr>
      <w:tr w:rsidR="00DF2E8D" w:rsidRPr="00A83285" w14:paraId="13852977" w14:textId="77777777">
        <w:trPr>
          <w:jc w:val="center"/>
        </w:trPr>
        <w:tc>
          <w:tcPr>
            <w:tcW w:w="1800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F665C17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Speaking</w:t>
            </w:r>
          </w:p>
        </w:tc>
        <w:tc>
          <w:tcPr>
            <w:tcW w:w="936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4E7BFEA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</w:t>
            </w:r>
          </w:p>
        </w:tc>
        <w:tc>
          <w:tcPr>
            <w:tcW w:w="3528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9BA3A83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________________________</w:t>
            </w:r>
          </w:p>
        </w:tc>
        <w:tc>
          <w:tcPr>
            <w:tcW w:w="4176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863B0DF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____________________________</w:t>
            </w:r>
          </w:p>
        </w:tc>
      </w:tr>
      <w:tr w:rsidR="00DF2E8D" w:rsidRPr="00A83285" w14:paraId="7A38AAEF" w14:textId="77777777">
        <w:trPr>
          <w:jc w:val="center"/>
        </w:trPr>
        <w:tc>
          <w:tcPr>
            <w:tcW w:w="1800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6947486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Reading/viewing</w:t>
            </w:r>
          </w:p>
        </w:tc>
        <w:tc>
          <w:tcPr>
            <w:tcW w:w="936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8471EA8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</w:t>
            </w:r>
          </w:p>
        </w:tc>
        <w:tc>
          <w:tcPr>
            <w:tcW w:w="3528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B6FF51D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________________________</w:t>
            </w:r>
          </w:p>
        </w:tc>
        <w:tc>
          <w:tcPr>
            <w:tcW w:w="4176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11B2A75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____________________________</w:t>
            </w:r>
          </w:p>
        </w:tc>
      </w:tr>
      <w:tr w:rsidR="00DF2E8D" w:rsidRPr="00A83285" w14:paraId="0052C48A" w14:textId="77777777">
        <w:trPr>
          <w:jc w:val="center"/>
        </w:trPr>
        <w:tc>
          <w:tcPr>
            <w:tcW w:w="1800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B028A42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Writing</w:t>
            </w:r>
          </w:p>
        </w:tc>
        <w:tc>
          <w:tcPr>
            <w:tcW w:w="936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B7EF47F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</w:t>
            </w:r>
          </w:p>
        </w:tc>
        <w:tc>
          <w:tcPr>
            <w:tcW w:w="3528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07682FB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________________________</w:t>
            </w:r>
          </w:p>
        </w:tc>
        <w:tc>
          <w:tcPr>
            <w:tcW w:w="4176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D8B9EAA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____________________________</w:t>
            </w:r>
          </w:p>
        </w:tc>
      </w:tr>
    </w:tbl>
    <w:p w14:paraId="024AA160" w14:textId="77777777" w:rsidR="00DF2E8D" w:rsidRPr="00A83285" w:rsidRDefault="00DF2E8D">
      <w:pPr>
        <w:spacing w:after="20"/>
        <w:rPr>
          <w:rFonts w:ascii="Lexend Light" w:hAnsi="Lexend Light"/>
          <w:szCs w:val="20"/>
        </w:rPr>
      </w:pPr>
    </w:p>
    <w:p w14:paraId="041D9F0C" w14:textId="77777777" w:rsidR="00DF2E8D" w:rsidRPr="00A83285" w:rsidRDefault="00000000">
      <w:pPr>
        <w:pStyle w:val="Heading2"/>
        <w:rPr>
          <w:rFonts w:ascii="Lexend Light" w:hAnsi="Lexend Light"/>
          <w:sz w:val="20"/>
          <w:szCs w:val="20"/>
        </w:rPr>
      </w:pPr>
      <w:r w:rsidRPr="00A83285">
        <w:rPr>
          <w:rFonts w:ascii="Lexend Light" w:hAnsi="Lexend Light"/>
          <w:sz w:val="20"/>
          <w:szCs w:val="20"/>
        </w:rPr>
        <w:t>Current priorities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19"/>
        <w:gridCol w:w="3702"/>
        <w:gridCol w:w="2201"/>
        <w:gridCol w:w="3702"/>
      </w:tblGrid>
      <w:tr w:rsidR="00DF2E8D" w:rsidRPr="00A83285" w14:paraId="1D8CA345" w14:textId="77777777">
        <w:trPr>
          <w:tblHeader/>
          <w:jc w:val="center"/>
        </w:trPr>
        <w:tc>
          <w:tcPr>
            <w:tcW w:w="792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F6B2F90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color w:val="FFFFFF"/>
                <w:szCs w:val="20"/>
              </w:rPr>
              <w:t>Priority</w:t>
            </w:r>
          </w:p>
        </w:tc>
        <w:tc>
          <w:tcPr>
            <w:tcW w:w="4032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E0CABAC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color w:val="FFFFFF"/>
                <w:szCs w:val="20"/>
              </w:rPr>
              <w:t>Planned provision</w:t>
            </w:r>
          </w:p>
        </w:tc>
        <w:tc>
          <w:tcPr>
            <w:tcW w:w="2232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722CD8F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color w:val="FFFFFF"/>
                <w:szCs w:val="20"/>
              </w:rPr>
              <w:t>Who / frequency</w:t>
            </w:r>
          </w:p>
        </w:tc>
        <w:tc>
          <w:tcPr>
            <w:tcW w:w="3312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D34CC40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color w:val="FFFFFF"/>
                <w:szCs w:val="20"/>
              </w:rPr>
              <w:t>Success indicator</w:t>
            </w:r>
          </w:p>
        </w:tc>
      </w:tr>
      <w:tr w:rsidR="00DF2E8D" w:rsidRPr="00A83285" w14:paraId="6997AAF9" w14:textId="77777777">
        <w:trPr>
          <w:jc w:val="center"/>
        </w:trPr>
        <w:tc>
          <w:tcPr>
            <w:tcW w:w="79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76056D3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1</w:t>
            </w:r>
          </w:p>
        </w:tc>
        <w:tc>
          <w:tcPr>
            <w:tcW w:w="403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5EF9E71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____________________________</w:t>
            </w:r>
          </w:p>
        </w:tc>
        <w:tc>
          <w:tcPr>
            <w:tcW w:w="223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49E1AF5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________________</w:t>
            </w:r>
          </w:p>
        </w:tc>
        <w:tc>
          <w:tcPr>
            <w:tcW w:w="331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07D14E6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____________________________</w:t>
            </w:r>
          </w:p>
        </w:tc>
      </w:tr>
      <w:tr w:rsidR="00DF2E8D" w:rsidRPr="00A83285" w14:paraId="015F1E75" w14:textId="77777777">
        <w:trPr>
          <w:jc w:val="center"/>
        </w:trPr>
        <w:tc>
          <w:tcPr>
            <w:tcW w:w="792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A86F01D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2</w:t>
            </w:r>
          </w:p>
        </w:tc>
        <w:tc>
          <w:tcPr>
            <w:tcW w:w="4032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5B68AB0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____________________________</w:t>
            </w:r>
          </w:p>
        </w:tc>
        <w:tc>
          <w:tcPr>
            <w:tcW w:w="2232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6F3490B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________________</w:t>
            </w:r>
          </w:p>
        </w:tc>
        <w:tc>
          <w:tcPr>
            <w:tcW w:w="3312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E46134C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____________________________</w:t>
            </w:r>
          </w:p>
        </w:tc>
      </w:tr>
      <w:tr w:rsidR="00DF2E8D" w:rsidRPr="00A83285" w14:paraId="427F883A" w14:textId="77777777">
        <w:trPr>
          <w:jc w:val="center"/>
        </w:trPr>
        <w:tc>
          <w:tcPr>
            <w:tcW w:w="79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9202BCC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3</w:t>
            </w:r>
          </w:p>
        </w:tc>
        <w:tc>
          <w:tcPr>
            <w:tcW w:w="403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23CFAEB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____________________________</w:t>
            </w:r>
          </w:p>
        </w:tc>
        <w:tc>
          <w:tcPr>
            <w:tcW w:w="223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872C517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________________</w:t>
            </w:r>
          </w:p>
        </w:tc>
        <w:tc>
          <w:tcPr>
            <w:tcW w:w="331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5FFD448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____________________________</w:t>
            </w:r>
          </w:p>
        </w:tc>
      </w:tr>
    </w:tbl>
    <w:p w14:paraId="3199EA25" w14:textId="77777777" w:rsidR="00DF2E8D" w:rsidRPr="00A83285" w:rsidRDefault="00DF2E8D">
      <w:pPr>
        <w:spacing w:after="20"/>
        <w:rPr>
          <w:rFonts w:ascii="Lexend Light" w:hAnsi="Lexend Light"/>
          <w:szCs w:val="20"/>
        </w:rPr>
      </w:pPr>
    </w:p>
    <w:p w14:paraId="78B85572" w14:textId="77777777" w:rsidR="00DF2E8D" w:rsidRPr="00A83285" w:rsidRDefault="00000000">
      <w:pPr>
        <w:pStyle w:val="Heading2"/>
        <w:rPr>
          <w:rFonts w:ascii="Lexend Light" w:hAnsi="Lexend Light"/>
          <w:sz w:val="20"/>
          <w:szCs w:val="20"/>
        </w:rPr>
      </w:pPr>
      <w:r w:rsidRPr="00A83285">
        <w:rPr>
          <w:rFonts w:ascii="Lexend Light" w:hAnsi="Lexend Light"/>
          <w:sz w:val="20"/>
          <w:szCs w:val="20"/>
        </w:rPr>
        <w:t>Pupil and family voice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302"/>
        <w:gridCol w:w="3302"/>
        <w:gridCol w:w="3820"/>
      </w:tblGrid>
      <w:tr w:rsidR="00DF2E8D" w:rsidRPr="00A83285" w14:paraId="03E65EA9" w14:textId="77777777">
        <w:trPr>
          <w:tblHeader/>
          <w:jc w:val="center"/>
        </w:trPr>
        <w:tc>
          <w:tcPr>
            <w:tcW w:w="3384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2B2E59B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color w:val="FFFFFF"/>
                <w:szCs w:val="20"/>
              </w:rPr>
              <w:t>What helps me learn?</w:t>
            </w:r>
          </w:p>
        </w:tc>
        <w:tc>
          <w:tcPr>
            <w:tcW w:w="3384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41F5A6E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color w:val="FFFFFF"/>
                <w:szCs w:val="20"/>
              </w:rPr>
              <w:t>What is difficult?</w:t>
            </w:r>
          </w:p>
        </w:tc>
        <w:tc>
          <w:tcPr>
            <w:tcW w:w="3600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1DCEFC0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color w:val="FFFFFF"/>
                <w:szCs w:val="20"/>
              </w:rPr>
              <w:t>What does the family want us to know?</w:t>
            </w:r>
          </w:p>
        </w:tc>
      </w:tr>
      <w:tr w:rsidR="00DF2E8D" w:rsidRPr="00A83285" w14:paraId="6AD2D4D2" w14:textId="77777777">
        <w:trPr>
          <w:jc w:val="center"/>
        </w:trPr>
        <w:tc>
          <w:tcPr>
            <w:tcW w:w="3384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7CA3EEE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________________________</w:t>
            </w:r>
          </w:p>
        </w:tc>
        <w:tc>
          <w:tcPr>
            <w:tcW w:w="3384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4DCF984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________________________</w:t>
            </w:r>
          </w:p>
        </w:tc>
        <w:tc>
          <w:tcPr>
            <w:tcW w:w="3600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C5D1A9E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____________________________</w:t>
            </w:r>
          </w:p>
        </w:tc>
      </w:tr>
    </w:tbl>
    <w:p w14:paraId="353B69AF" w14:textId="77777777" w:rsidR="00DF2E8D" w:rsidRPr="00A83285" w:rsidRDefault="00DF2E8D">
      <w:pPr>
        <w:spacing w:after="20"/>
        <w:rPr>
          <w:rFonts w:ascii="Lexend Light" w:hAnsi="Lexend Light"/>
          <w:szCs w:val="20"/>
        </w:rPr>
      </w:pPr>
    </w:p>
    <w:p w14:paraId="43523FE8" w14:textId="77777777" w:rsidR="00DF2E8D" w:rsidRPr="00A83285" w:rsidRDefault="00000000">
      <w:pPr>
        <w:pStyle w:val="Heading2"/>
        <w:rPr>
          <w:rFonts w:ascii="Lexend Light" w:hAnsi="Lexend Light"/>
          <w:sz w:val="20"/>
          <w:szCs w:val="20"/>
        </w:rPr>
      </w:pPr>
      <w:r w:rsidRPr="00A83285">
        <w:rPr>
          <w:rFonts w:ascii="Lexend Light" w:hAnsi="Lexend Light"/>
          <w:sz w:val="20"/>
          <w:szCs w:val="20"/>
        </w:rPr>
        <w:t>Review decision</w:t>
      </w:r>
    </w:p>
    <w:p w14:paraId="456A7F3F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Progress made: ______________________________________________</w:t>
      </w:r>
    </w:p>
    <w:p w14:paraId="21A0772B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Support to continue/change/stop: __________________________________</w:t>
      </w:r>
    </w:p>
    <w:p w14:paraId="240879F3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Next review and responsible person: _________________________________</w:t>
      </w:r>
    </w:p>
    <w:p w14:paraId="743B2422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br w:type="page"/>
      </w:r>
    </w:p>
    <w:p w14:paraId="1BE629C9" w14:textId="77777777" w:rsidR="00DF2E8D" w:rsidRPr="00A83285" w:rsidRDefault="00000000">
      <w:pPr>
        <w:pStyle w:val="Heading1"/>
        <w:rPr>
          <w:rFonts w:ascii="Lexend Light" w:hAnsi="Lexend Light"/>
          <w:sz w:val="20"/>
          <w:szCs w:val="20"/>
        </w:rPr>
      </w:pPr>
      <w:r w:rsidRPr="00A83285">
        <w:rPr>
          <w:rFonts w:ascii="Lexend Light" w:hAnsi="Lexend Light"/>
          <w:sz w:val="20"/>
          <w:szCs w:val="20"/>
        </w:rPr>
        <w:lastRenderedPageBreak/>
        <w:t>12. Monitoring quality and impact</w:t>
      </w:r>
    </w:p>
    <w:p w14:paraId="67DDBA31" w14:textId="77777777" w:rsidR="00DF2E8D" w:rsidRPr="00A83285" w:rsidRDefault="00000000">
      <w:pPr>
        <w:pStyle w:val="Heading2"/>
        <w:rPr>
          <w:rFonts w:ascii="Lexend Light" w:hAnsi="Lexend Light"/>
          <w:sz w:val="20"/>
          <w:szCs w:val="20"/>
        </w:rPr>
      </w:pPr>
      <w:r w:rsidRPr="00A83285">
        <w:rPr>
          <w:rFonts w:ascii="Lexend Light" w:hAnsi="Lexend Light"/>
          <w:sz w:val="20"/>
          <w:szCs w:val="20"/>
        </w:rPr>
        <w:t>Leaders will review</w:t>
      </w:r>
    </w:p>
    <w:p w14:paraId="403CD027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Accuracy and consistency of A-E assessments through moderation.</w:t>
      </w:r>
    </w:p>
    <w:p w14:paraId="780A46A6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Progress by domain, year group, time in English, prior schooling and other relevant characteristics.</w:t>
      </w:r>
    </w:p>
    <w:p w14:paraId="3D455061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Attainment and progress in the wider curriculum.</w:t>
      </w:r>
    </w:p>
    <w:p w14:paraId="27297FAB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Attendance, punctuality, behaviour, participation, belonging and safeguarding.</w:t>
      </w:r>
    </w:p>
    <w:p w14:paraId="7E138235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Quality of adaptive teaching through planning review, learning walks, work scrutiny and pupil voice.</w:t>
      </w:r>
    </w:p>
    <w:p w14:paraId="4D772935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Impact of interventions, including whether pupils transfer learning into class.</w:t>
      </w:r>
    </w:p>
    <w:p w14:paraId="6F74BD21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Family access to communication and engagement.</w:t>
      </w:r>
    </w:p>
    <w:p w14:paraId="6C8883E3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Staff knowledge and confidence following CPD.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92"/>
        <w:gridCol w:w="1454"/>
        <w:gridCol w:w="2002"/>
        <w:gridCol w:w="4076"/>
      </w:tblGrid>
      <w:tr w:rsidR="00DF2E8D" w:rsidRPr="00A83285" w14:paraId="252AA5AB" w14:textId="77777777">
        <w:trPr>
          <w:tblHeader/>
          <w:jc w:val="center"/>
        </w:trPr>
        <w:tc>
          <w:tcPr>
            <w:tcW w:w="3240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C3880B1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color w:val="FFFFFF"/>
                <w:szCs w:val="20"/>
              </w:rPr>
              <w:t>Monitoring activity</w:t>
            </w:r>
          </w:p>
        </w:tc>
        <w:tc>
          <w:tcPr>
            <w:tcW w:w="1512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EADEF6D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color w:val="FFFFFF"/>
                <w:szCs w:val="20"/>
              </w:rPr>
              <w:t>Frequency</w:t>
            </w:r>
          </w:p>
        </w:tc>
        <w:tc>
          <w:tcPr>
            <w:tcW w:w="2232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1C6FC5E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color w:val="FFFFFF"/>
                <w:szCs w:val="20"/>
              </w:rPr>
              <w:t>Lead</w:t>
            </w:r>
          </w:p>
        </w:tc>
        <w:tc>
          <w:tcPr>
            <w:tcW w:w="3384" w:type="dxa"/>
            <w:shd w:val="clear" w:color="auto" w:fill="17365D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9CC7ED6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b/>
                <w:color w:val="FFFFFF"/>
                <w:szCs w:val="20"/>
              </w:rPr>
              <w:t>Evidence / action</w:t>
            </w:r>
          </w:p>
        </w:tc>
      </w:tr>
      <w:tr w:rsidR="00DF2E8D" w:rsidRPr="00A83285" w14:paraId="0D9DED7A" w14:textId="77777777">
        <w:trPr>
          <w:jc w:val="center"/>
        </w:trPr>
        <w:tc>
          <w:tcPr>
            <w:tcW w:w="3240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022675C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Update learner profiles and proficiency</w:t>
            </w:r>
          </w:p>
        </w:tc>
        <w:tc>
          <w:tcPr>
            <w:tcW w:w="151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2E4373E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Termly</w:t>
            </w:r>
          </w:p>
        </w:tc>
        <w:tc>
          <w:tcPr>
            <w:tcW w:w="223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8284B6C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Class teacher / EAL lead</w:t>
            </w:r>
          </w:p>
        </w:tc>
        <w:tc>
          <w:tcPr>
            <w:tcW w:w="3384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CE2387C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____________________________</w:t>
            </w:r>
          </w:p>
        </w:tc>
      </w:tr>
      <w:tr w:rsidR="00DF2E8D" w:rsidRPr="00A83285" w14:paraId="374CE4A5" w14:textId="77777777">
        <w:trPr>
          <w:jc w:val="center"/>
        </w:trPr>
        <w:tc>
          <w:tcPr>
            <w:tcW w:w="3240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EAC21AE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Moderate judgements and work samples</w:t>
            </w:r>
          </w:p>
        </w:tc>
        <w:tc>
          <w:tcPr>
            <w:tcW w:w="1512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C95118A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Termly</w:t>
            </w:r>
          </w:p>
        </w:tc>
        <w:tc>
          <w:tcPr>
            <w:tcW w:w="2232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DCEA263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EAL lead</w:t>
            </w:r>
          </w:p>
        </w:tc>
        <w:tc>
          <w:tcPr>
            <w:tcW w:w="3384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B38A634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____________________________</w:t>
            </w:r>
          </w:p>
        </w:tc>
      </w:tr>
      <w:tr w:rsidR="00DF2E8D" w:rsidRPr="00A83285" w14:paraId="5CDADDCA" w14:textId="77777777">
        <w:trPr>
          <w:jc w:val="center"/>
        </w:trPr>
        <w:tc>
          <w:tcPr>
            <w:tcW w:w="3240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BEC59EC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Review targeted support</w:t>
            </w:r>
          </w:p>
        </w:tc>
        <w:tc>
          <w:tcPr>
            <w:tcW w:w="151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5426D41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Half-termly</w:t>
            </w:r>
          </w:p>
        </w:tc>
        <w:tc>
          <w:tcPr>
            <w:tcW w:w="223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0662B21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Teacher / EAL lead</w:t>
            </w:r>
          </w:p>
        </w:tc>
        <w:tc>
          <w:tcPr>
            <w:tcW w:w="3384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A918CFF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____________________________</w:t>
            </w:r>
          </w:p>
        </w:tc>
      </w:tr>
      <w:tr w:rsidR="00DF2E8D" w:rsidRPr="00A83285" w14:paraId="60534049" w14:textId="77777777">
        <w:trPr>
          <w:jc w:val="center"/>
        </w:trPr>
        <w:tc>
          <w:tcPr>
            <w:tcW w:w="3240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37B6F57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Pupil and family voice</w:t>
            </w:r>
          </w:p>
        </w:tc>
        <w:tc>
          <w:tcPr>
            <w:tcW w:w="1512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16B3818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At least annually</w:t>
            </w:r>
          </w:p>
        </w:tc>
        <w:tc>
          <w:tcPr>
            <w:tcW w:w="2232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953C23E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EAL lead</w:t>
            </w:r>
          </w:p>
        </w:tc>
        <w:tc>
          <w:tcPr>
            <w:tcW w:w="3384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D4F8FFA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____________________________</w:t>
            </w:r>
          </w:p>
        </w:tc>
      </w:tr>
      <w:tr w:rsidR="00DF2E8D" w:rsidRPr="00A83285" w14:paraId="5C05F1AC" w14:textId="77777777">
        <w:trPr>
          <w:jc w:val="center"/>
        </w:trPr>
        <w:tc>
          <w:tcPr>
            <w:tcW w:w="3240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4D621E2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proofErr w:type="gramStart"/>
            <w:r w:rsidRPr="00A83285">
              <w:rPr>
                <w:rFonts w:ascii="Lexend Light" w:hAnsi="Lexend Light"/>
                <w:szCs w:val="20"/>
              </w:rPr>
              <w:t>Whole-school</w:t>
            </w:r>
            <w:proofErr w:type="gramEnd"/>
            <w:r w:rsidRPr="00A83285">
              <w:rPr>
                <w:rFonts w:ascii="Lexend Light" w:hAnsi="Lexend Light"/>
                <w:szCs w:val="20"/>
              </w:rPr>
              <w:t xml:space="preserve"> evaluation / governor report</w:t>
            </w:r>
          </w:p>
        </w:tc>
        <w:tc>
          <w:tcPr>
            <w:tcW w:w="151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5DED47C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Annually</w:t>
            </w:r>
          </w:p>
        </w:tc>
        <w:tc>
          <w:tcPr>
            <w:tcW w:w="2232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08A7CC6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SLT</w:t>
            </w:r>
          </w:p>
        </w:tc>
        <w:tc>
          <w:tcPr>
            <w:tcW w:w="3384" w:type="dxa"/>
            <w:shd w:val="clear" w:color="auto" w:fill="F7FA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BE1AF11" w14:textId="77777777" w:rsidR="00DF2E8D" w:rsidRPr="00A83285" w:rsidRDefault="00000000">
            <w:pPr>
              <w:spacing w:after="40" w:line="252" w:lineRule="auto"/>
              <w:rPr>
                <w:rFonts w:ascii="Lexend Light" w:hAnsi="Lexend Light"/>
                <w:szCs w:val="20"/>
              </w:rPr>
            </w:pPr>
            <w:r w:rsidRPr="00A83285">
              <w:rPr>
                <w:rFonts w:ascii="Lexend Light" w:hAnsi="Lexend Light"/>
                <w:szCs w:val="20"/>
              </w:rPr>
              <w:t>____________________________</w:t>
            </w:r>
          </w:p>
        </w:tc>
      </w:tr>
    </w:tbl>
    <w:p w14:paraId="6B152CCC" w14:textId="77777777" w:rsidR="00DF2E8D" w:rsidRPr="00A83285" w:rsidRDefault="00DF2E8D">
      <w:pPr>
        <w:spacing w:after="20"/>
        <w:rPr>
          <w:rFonts w:ascii="Lexend Light" w:hAnsi="Lexend Light"/>
          <w:szCs w:val="20"/>
        </w:rPr>
      </w:pPr>
    </w:p>
    <w:p w14:paraId="26647BBB" w14:textId="77777777" w:rsidR="00DF2E8D" w:rsidRPr="00A83285" w:rsidRDefault="00000000">
      <w:pPr>
        <w:pStyle w:val="Heading2"/>
        <w:rPr>
          <w:rFonts w:ascii="Lexend Light" w:hAnsi="Lexend Light"/>
          <w:sz w:val="20"/>
          <w:szCs w:val="20"/>
        </w:rPr>
      </w:pPr>
      <w:r w:rsidRPr="00A83285">
        <w:rPr>
          <w:rFonts w:ascii="Lexend Light" w:hAnsi="Lexend Light"/>
          <w:sz w:val="20"/>
          <w:szCs w:val="20"/>
        </w:rPr>
        <w:t>Success indicators</w:t>
      </w:r>
    </w:p>
    <w:p w14:paraId="77EB84E1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Pupils make demonstrable progress in proficiency and increasingly work independently.</w:t>
      </w:r>
    </w:p>
    <w:p w14:paraId="2155A4AD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Classroom observations show consistently suitable scaffolding with high expectations.</w:t>
      </w:r>
    </w:p>
    <w:p w14:paraId="6D9B3AEA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Pupils participate meaningfully and report belonging and confidence.</w:t>
      </w:r>
    </w:p>
    <w:p w14:paraId="77301A71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Attainment gaps are identified and tackled through timely action.</w:t>
      </w:r>
    </w:p>
    <w:p w14:paraId="0B734F93" w14:textId="77777777" w:rsidR="00DF2E8D" w:rsidRPr="00A83285" w:rsidRDefault="00000000">
      <w:pPr>
        <w:pStyle w:val="ListBullet"/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t>Interventions show measurable impact and do not unnecessarily reduce curriculum access.</w:t>
      </w:r>
    </w:p>
    <w:p w14:paraId="61C06AE1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br w:type="page"/>
      </w:r>
    </w:p>
    <w:p w14:paraId="2DD12796" w14:textId="77777777" w:rsidR="00DF2E8D" w:rsidRPr="00A83285" w:rsidRDefault="00000000">
      <w:pPr>
        <w:pStyle w:val="Heading1"/>
        <w:rPr>
          <w:rFonts w:ascii="Lexend Light" w:hAnsi="Lexend Light"/>
          <w:sz w:val="20"/>
          <w:szCs w:val="20"/>
        </w:rPr>
      </w:pPr>
      <w:r w:rsidRPr="00A83285">
        <w:rPr>
          <w:rFonts w:ascii="Lexend Light" w:hAnsi="Lexend Light"/>
          <w:sz w:val="20"/>
          <w:szCs w:val="20"/>
        </w:rPr>
        <w:lastRenderedPageBreak/>
        <w:t>13. Concise teacher checklist</w:t>
      </w:r>
    </w:p>
    <w:p w14:paraId="4BE863E8" w14:textId="77777777" w:rsidR="00DF2E8D" w:rsidRPr="00A83285" w:rsidRDefault="00000000">
      <w:pPr>
        <w:pStyle w:val="Heading2"/>
        <w:rPr>
          <w:rFonts w:ascii="Lexend Light" w:hAnsi="Lexend Light"/>
          <w:sz w:val="20"/>
          <w:szCs w:val="20"/>
        </w:rPr>
      </w:pPr>
      <w:r w:rsidRPr="00A83285">
        <w:rPr>
          <w:rFonts w:ascii="Lexend Light" w:hAnsi="Lexend Light"/>
          <w:sz w:val="20"/>
          <w:szCs w:val="20"/>
        </w:rPr>
        <w:t>Know the learner</w:t>
      </w:r>
    </w:p>
    <w:p w14:paraId="2D4DA0E3" w14:textId="77777777" w:rsidR="00DF2E8D" w:rsidRPr="00A83285" w:rsidRDefault="00000000">
      <w:pPr>
        <w:rPr>
          <w:rFonts w:ascii="Lexend Light" w:hAnsi="Lexend Light"/>
          <w:szCs w:val="20"/>
        </w:rPr>
      </w:pPr>
      <w:proofErr w:type="gramStart"/>
      <w:r w:rsidRPr="00A83285">
        <w:rPr>
          <w:rFonts w:ascii="Segoe UI Symbol" w:hAnsi="Segoe UI Symbol" w:cs="Segoe UI Symbol"/>
          <w:szCs w:val="20"/>
        </w:rPr>
        <w:t>☐</w:t>
      </w:r>
      <w:r w:rsidRPr="00A83285">
        <w:rPr>
          <w:rFonts w:ascii="Lexend Light" w:hAnsi="Lexend Light"/>
          <w:szCs w:val="20"/>
        </w:rPr>
        <w:t xml:space="preserve">  I</w:t>
      </w:r>
      <w:proofErr w:type="gramEnd"/>
      <w:r w:rsidRPr="00A83285">
        <w:rPr>
          <w:rFonts w:ascii="Lexend Light" w:hAnsi="Lexend Light"/>
          <w:szCs w:val="20"/>
        </w:rPr>
        <w:t xml:space="preserve"> know the pupil’s language and educational background.</w:t>
      </w:r>
    </w:p>
    <w:p w14:paraId="1621E3A2" w14:textId="77777777" w:rsidR="00DF2E8D" w:rsidRPr="00A83285" w:rsidRDefault="00000000">
      <w:pPr>
        <w:rPr>
          <w:rFonts w:ascii="Lexend Light" w:hAnsi="Lexend Light"/>
          <w:szCs w:val="20"/>
        </w:rPr>
      </w:pPr>
      <w:proofErr w:type="gramStart"/>
      <w:r w:rsidRPr="00A83285">
        <w:rPr>
          <w:rFonts w:ascii="Segoe UI Symbol" w:hAnsi="Segoe UI Symbol" w:cs="Segoe UI Symbol"/>
          <w:szCs w:val="20"/>
        </w:rPr>
        <w:t>☐</w:t>
      </w:r>
      <w:r w:rsidRPr="00A83285">
        <w:rPr>
          <w:rFonts w:ascii="Lexend Light" w:hAnsi="Lexend Light"/>
          <w:szCs w:val="20"/>
        </w:rPr>
        <w:t xml:space="preserve">  I</w:t>
      </w:r>
      <w:proofErr w:type="gramEnd"/>
      <w:r w:rsidRPr="00A83285">
        <w:rPr>
          <w:rFonts w:ascii="Lexend Light" w:hAnsi="Lexend Light"/>
          <w:szCs w:val="20"/>
        </w:rPr>
        <w:t xml:space="preserve"> know the current band in each language domain.</w:t>
      </w:r>
    </w:p>
    <w:p w14:paraId="2D26760D" w14:textId="77777777" w:rsidR="00DF2E8D" w:rsidRPr="00A83285" w:rsidRDefault="00000000">
      <w:pPr>
        <w:rPr>
          <w:rFonts w:ascii="Lexend Light" w:hAnsi="Lexend Light"/>
          <w:szCs w:val="20"/>
        </w:rPr>
      </w:pPr>
      <w:proofErr w:type="gramStart"/>
      <w:r w:rsidRPr="00A83285">
        <w:rPr>
          <w:rFonts w:ascii="Segoe UI Symbol" w:hAnsi="Segoe UI Symbol" w:cs="Segoe UI Symbol"/>
          <w:szCs w:val="20"/>
        </w:rPr>
        <w:t>☐</w:t>
      </w:r>
      <w:r w:rsidRPr="00A83285">
        <w:rPr>
          <w:rFonts w:ascii="Lexend Light" w:hAnsi="Lexend Light"/>
          <w:szCs w:val="20"/>
        </w:rPr>
        <w:t xml:space="preserve">  I</w:t>
      </w:r>
      <w:proofErr w:type="gramEnd"/>
      <w:r w:rsidRPr="00A83285">
        <w:rPr>
          <w:rFonts w:ascii="Lexend Light" w:hAnsi="Lexend Light"/>
          <w:szCs w:val="20"/>
        </w:rPr>
        <w:t xml:space="preserve"> recognise strengths as well as barriers.</w:t>
      </w:r>
    </w:p>
    <w:p w14:paraId="378B8D0A" w14:textId="77777777" w:rsidR="00DF2E8D" w:rsidRPr="00A83285" w:rsidRDefault="00000000">
      <w:pPr>
        <w:pStyle w:val="Heading2"/>
        <w:rPr>
          <w:rFonts w:ascii="Lexend Light" w:hAnsi="Lexend Light"/>
          <w:sz w:val="20"/>
          <w:szCs w:val="20"/>
        </w:rPr>
      </w:pPr>
      <w:r w:rsidRPr="00A83285">
        <w:rPr>
          <w:rFonts w:ascii="Lexend Light" w:hAnsi="Lexend Light"/>
          <w:sz w:val="20"/>
          <w:szCs w:val="20"/>
        </w:rPr>
        <w:t>Plan</w:t>
      </w:r>
    </w:p>
    <w:p w14:paraId="7FAE9AEF" w14:textId="77777777" w:rsidR="00DF2E8D" w:rsidRPr="00A83285" w:rsidRDefault="00000000">
      <w:pPr>
        <w:rPr>
          <w:rFonts w:ascii="Lexend Light" w:hAnsi="Lexend Light"/>
          <w:szCs w:val="20"/>
        </w:rPr>
      </w:pPr>
      <w:proofErr w:type="gramStart"/>
      <w:r w:rsidRPr="00A83285">
        <w:rPr>
          <w:rFonts w:ascii="Segoe UI Symbol" w:hAnsi="Segoe UI Symbol" w:cs="Segoe UI Symbol"/>
          <w:szCs w:val="20"/>
        </w:rPr>
        <w:t>☐</w:t>
      </w:r>
      <w:r w:rsidRPr="00A83285">
        <w:rPr>
          <w:rFonts w:ascii="Lexend Light" w:hAnsi="Lexend Light"/>
          <w:szCs w:val="20"/>
        </w:rPr>
        <w:t xml:space="preserve">  I</w:t>
      </w:r>
      <w:proofErr w:type="gramEnd"/>
      <w:r w:rsidRPr="00A83285">
        <w:rPr>
          <w:rFonts w:ascii="Lexend Light" w:hAnsi="Lexend Light"/>
          <w:szCs w:val="20"/>
        </w:rPr>
        <w:t xml:space="preserve"> identify the language demand as well as the content objective.</w:t>
      </w:r>
    </w:p>
    <w:p w14:paraId="687ACF03" w14:textId="77777777" w:rsidR="00DF2E8D" w:rsidRPr="00A83285" w:rsidRDefault="00000000">
      <w:pPr>
        <w:rPr>
          <w:rFonts w:ascii="Lexend Light" w:hAnsi="Lexend Light"/>
          <w:szCs w:val="20"/>
        </w:rPr>
      </w:pPr>
      <w:proofErr w:type="gramStart"/>
      <w:r w:rsidRPr="00A83285">
        <w:rPr>
          <w:rFonts w:ascii="Segoe UI Symbol" w:hAnsi="Segoe UI Symbol" w:cs="Segoe UI Symbol"/>
          <w:szCs w:val="20"/>
        </w:rPr>
        <w:t>☐</w:t>
      </w:r>
      <w:r w:rsidRPr="00A83285">
        <w:rPr>
          <w:rFonts w:ascii="Lexend Light" w:hAnsi="Lexend Light"/>
          <w:szCs w:val="20"/>
        </w:rPr>
        <w:t xml:space="preserve">  I</w:t>
      </w:r>
      <w:proofErr w:type="gramEnd"/>
      <w:r w:rsidRPr="00A83285">
        <w:rPr>
          <w:rFonts w:ascii="Lexend Light" w:hAnsi="Lexend Light"/>
          <w:szCs w:val="20"/>
        </w:rPr>
        <w:t xml:space="preserve"> select a small number of high-value words and structures.</w:t>
      </w:r>
    </w:p>
    <w:p w14:paraId="4A64A099" w14:textId="77777777" w:rsidR="00DF2E8D" w:rsidRPr="00A83285" w:rsidRDefault="00000000">
      <w:pPr>
        <w:rPr>
          <w:rFonts w:ascii="Lexend Light" w:hAnsi="Lexend Light"/>
          <w:szCs w:val="20"/>
        </w:rPr>
      </w:pPr>
      <w:proofErr w:type="gramStart"/>
      <w:r w:rsidRPr="00A83285">
        <w:rPr>
          <w:rFonts w:ascii="Segoe UI Symbol" w:hAnsi="Segoe UI Symbol" w:cs="Segoe UI Symbol"/>
          <w:szCs w:val="20"/>
        </w:rPr>
        <w:t>☐</w:t>
      </w:r>
      <w:r w:rsidRPr="00A83285">
        <w:rPr>
          <w:rFonts w:ascii="Lexend Light" w:hAnsi="Lexend Light"/>
          <w:szCs w:val="20"/>
        </w:rPr>
        <w:t xml:space="preserve">  I</w:t>
      </w:r>
      <w:proofErr w:type="gramEnd"/>
      <w:r w:rsidRPr="00A83285">
        <w:rPr>
          <w:rFonts w:ascii="Lexend Light" w:hAnsi="Lexend Light"/>
          <w:szCs w:val="20"/>
        </w:rPr>
        <w:t xml:space="preserve"> plan visuals, models, talk and suitable grouping.</w:t>
      </w:r>
    </w:p>
    <w:p w14:paraId="1171E6C0" w14:textId="77777777" w:rsidR="00DF2E8D" w:rsidRPr="00A83285" w:rsidRDefault="00000000">
      <w:pPr>
        <w:pStyle w:val="Heading2"/>
        <w:rPr>
          <w:rFonts w:ascii="Lexend Light" w:hAnsi="Lexend Light"/>
          <w:sz w:val="20"/>
          <w:szCs w:val="20"/>
        </w:rPr>
      </w:pPr>
      <w:r w:rsidRPr="00A83285">
        <w:rPr>
          <w:rFonts w:ascii="Lexend Light" w:hAnsi="Lexend Light"/>
          <w:sz w:val="20"/>
          <w:szCs w:val="20"/>
        </w:rPr>
        <w:t>Teach</w:t>
      </w:r>
    </w:p>
    <w:p w14:paraId="59AE0D12" w14:textId="77777777" w:rsidR="00DF2E8D" w:rsidRPr="00A83285" w:rsidRDefault="00000000">
      <w:pPr>
        <w:rPr>
          <w:rFonts w:ascii="Lexend Light" w:hAnsi="Lexend Light"/>
          <w:szCs w:val="20"/>
        </w:rPr>
      </w:pPr>
      <w:proofErr w:type="gramStart"/>
      <w:r w:rsidRPr="00A83285">
        <w:rPr>
          <w:rFonts w:ascii="Segoe UI Symbol" w:hAnsi="Segoe UI Symbol" w:cs="Segoe UI Symbol"/>
          <w:szCs w:val="20"/>
        </w:rPr>
        <w:t>☐</w:t>
      </w:r>
      <w:r w:rsidRPr="00A83285">
        <w:rPr>
          <w:rFonts w:ascii="Lexend Light" w:hAnsi="Lexend Light"/>
          <w:szCs w:val="20"/>
        </w:rPr>
        <w:t xml:space="preserve">  I</w:t>
      </w:r>
      <w:proofErr w:type="gramEnd"/>
      <w:r w:rsidRPr="00A83285">
        <w:rPr>
          <w:rFonts w:ascii="Lexend Light" w:hAnsi="Lexend Light"/>
          <w:szCs w:val="20"/>
        </w:rPr>
        <w:t xml:space="preserve"> make input comprehensible without lowering expectations.</w:t>
      </w:r>
    </w:p>
    <w:p w14:paraId="053843A9" w14:textId="77777777" w:rsidR="00DF2E8D" w:rsidRPr="00A83285" w:rsidRDefault="00000000">
      <w:pPr>
        <w:rPr>
          <w:rFonts w:ascii="Lexend Light" w:hAnsi="Lexend Light"/>
          <w:szCs w:val="20"/>
        </w:rPr>
      </w:pPr>
      <w:proofErr w:type="gramStart"/>
      <w:r w:rsidRPr="00A83285">
        <w:rPr>
          <w:rFonts w:ascii="Segoe UI Symbol" w:hAnsi="Segoe UI Symbol" w:cs="Segoe UI Symbol"/>
          <w:szCs w:val="20"/>
        </w:rPr>
        <w:t>☐</w:t>
      </w:r>
      <w:r w:rsidRPr="00A83285">
        <w:rPr>
          <w:rFonts w:ascii="Lexend Light" w:hAnsi="Lexend Light"/>
          <w:szCs w:val="20"/>
        </w:rPr>
        <w:t xml:space="preserve">  I</w:t>
      </w:r>
      <w:proofErr w:type="gramEnd"/>
      <w:r w:rsidRPr="00A83285">
        <w:rPr>
          <w:rFonts w:ascii="Lexend Light" w:hAnsi="Lexend Light"/>
          <w:szCs w:val="20"/>
        </w:rPr>
        <w:t xml:space="preserve"> provide oral rehearsal before extended responses.</w:t>
      </w:r>
    </w:p>
    <w:p w14:paraId="5A884EE2" w14:textId="77777777" w:rsidR="00DF2E8D" w:rsidRPr="00A83285" w:rsidRDefault="00000000">
      <w:pPr>
        <w:rPr>
          <w:rFonts w:ascii="Lexend Light" w:hAnsi="Lexend Light"/>
          <w:szCs w:val="20"/>
        </w:rPr>
      </w:pPr>
      <w:proofErr w:type="gramStart"/>
      <w:r w:rsidRPr="00A83285">
        <w:rPr>
          <w:rFonts w:ascii="Segoe UI Symbol" w:hAnsi="Segoe UI Symbol" w:cs="Segoe UI Symbol"/>
          <w:szCs w:val="20"/>
        </w:rPr>
        <w:t>☐</w:t>
      </w:r>
      <w:r w:rsidRPr="00A83285">
        <w:rPr>
          <w:rFonts w:ascii="Lexend Light" w:hAnsi="Lexend Light"/>
          <w:szCs w:val="20"/>
        </w:rPr>
        <w:t xml:space="preserve">  I</w:t>
      </w:r>
      <w:proofErr w:type="gramEnd"/>
      <w:r w:rsidRPr="00A83285">
        <w:rPr>
          <w:rFonts w:ascii="Lexend Light" w:hAnsi="Lexend Light"/>
          <w:szCs w:val="20"/>
        </w:rPr>
        <w:t xml:space="preserve"> use home language and bilingual tools strategically.</w:t>
      </w:r>
    </w:p>
    <w:p w14:paraId="3A471F8D" w14:textId="77777777" w:rsidR="00DF2E8D" w:rsidRPr="00A83285" w:rsidRDefault="00000000">
      <w:pPr>
        <w:rPr>
          <w:rFonts w:ascii="Lexend Light" w:hAnsi="Lexend Light"/>
          <w:szCs w:val="20"/>
        </w:rPr>
      </w:pPr>
      <w:proofErr w:type="gramStart"/>
      <w:r w:rsidRPr="00A83285">
        <w:rPr>
          <w:rFonts w:ascii="Segoe UI Symbol" w:hAnsi="Segoe UI Symbol" w:cs="Segoe UI Symbol"/>
          <w:szCs w:val="20"/>
        </w:rPr>
        <w:t>☐</w:t>
      </w:r>
      <w:r w:rsidRPr="00A83285">
        <w:rPr>
          <w:rFonts w:ascii="Lexend Light" w:hAnsi="Lexend Light"/>
          <w:szCs w:val="20"/>
        </w:rPr>
        <w:t xml:space="preserve">  I</w:t>
      </w:r>
      <w:proofErr w:type="gramEnd"/>
      <w:r w:rsidRPr="00A83285">
        <w:rPr>
          <w:rFonts w:ascii="Lexend Light" w:hAnsi="Lexend Light"/>
          <w:szCs w:val="20"/>
        </w:rPr>
        <w:t xml:space="preserve"> model the expected language and thinking.</w:t>
      </w:r>
    </w:p>
    <w:p w14:paraId="559229D4" w14:textId="77777777" w:rsidR="00DF2E8D" w:rsidRPr="00A83285" w:rsidRDefault="00000000">
      <w:pPr>
        <w:pStyle w:val="Heading2"/>
        <w:rPr>
          <w:rFonts w:ascii="Lexend Light" w:hAnsi="Lexend Light"/>
          <w:sz w:val="20"/>
          <w:szCs w:val="20"/>
        </w:rPr>
      </w:pPr>
      <w:r w:rsidRPr="00A83285">
        <w:rPr>
          <w:rFonts w:ascii="Lexend Light" w:hAnsi="Lexend Light"/>
          <w:sz w:val="20"/>
          <w:szCs w:val="20"/>
        </w:rPr>
        <w:t>Assess</w:t>
      </w:r>
    </w:p>
    <w:p w14:paraId="635BA067" w14:textId="77777777" w:rsidR="00DF2E8D" w:rsidRPr="00A83285" w:rsidRDefault="00000000">
      <w:pPr>
        <w:rPr>
          <w:rFonts w:ascii="Lexend Light" w:hAnsi="Lexend Light"/>
          <w:szCs w:val="20"/>
        </w:rPr>
      </w:pPr>
      <w:proofErr w:type="gramStart"/>
      <w:r w:rsidRPr="00A83285">
        <w:rPr>
          <w:rFonts w:ascii="Segoe UI Symbol" w:hAnsi="Segoe UI Symbol" w:cs="Segoe UI Symbol"/>
          <w:szCs w:val="20"/>
        </w:rPr>
        <w:t>☐</w:t>
      </w:r>
      <w:r w:rsidRPr="00A83285">
        <w:rPr>
          <w:rFonts w:ascii="Lexend Light" w:hAnsi="Lexend Light"/>
          <w:szCs w:val="20"/>
        </w:rPr>
        <w:t xml:space="preserve">  I</w:t>
      </w:r>
      <w:proofErr w:type="gramEnd"/>
      <w:r w:rsidRPr="00A83285">
        <w:rPr>
          <w:rFonts w:ascii="Lexend Light" w:hAnsi="Lexend Light"/>
          <w:szCs w:val="20"/>
        </w:rPr>
        <w:t xml:space="preserve"> check understanding through performance, not a yes/no question.</w:t>
      </w:r>
    </w:p>
    <w:p w14:paraId="4D2568F5" w14:textId="77777777" w:rsidR="00DF2E8D" w:rsidRPr="00A83285" w:rsidRDefault="00000000">
      <w:pPr>
        <w:rPr>
          <w:rFonts w:ascii="Lexend Light" w:hAnsi="Lexend Light"/>
          <w:szCs w:val="20"/>
        </w:rPr>
      </w:pPr>
      <w:proofErr w:type="gramStart"/>
      <w:r w:rsidRPr="00A83285">
        <w:rPr>
          <w:rFonts w:ascii="Segoe UI Symbol" w:hAnsi="Segoe UI Symbol" w:cs="Segoe UI Symbol"/>
          <w:szCs w:val="20"/>
        </w:rPr>
        <w:t>☐</w:t>
      </w:r>
      <w:r w:rsidRPr="00A83285">
        <w:rPr>
          <w:rFonts w:ascii="Lexend Light" w:hAnsi="Lexend Light"/>
          <w:szCs w:val="20"/>
        </w:rPr>
        <w:t xml:space="preserve">  I</w:t>
      </w:r>
      <w:proofErr w:type="gramEnd"/>
      <w:r w:rsidRPr="00A83285">
        <w:rPr>
          <w:rFonts w:ascii="Lexend Light" w:hAnsi="Lexend Light"/>
          <w:szCs w:val="20"/>
        </w:rPr>
        <w:t xml:space="preserve"> keep brief evidence of progress across domains.</w:t>
      </w:r>
    </w:p>
    <w:p w14:paraId="2F385B2B" w14:textId="77777777" w:rsidR="00DF2E8D" w:rsidRPr="00A83285" w:rsidRDefault="00000000">
      <w:pPr>
        <w:rPr>
          <w:rFonts w:ascii="Lexend Light" w:hAnsi="Lexend Light"/>
          <w:szCs w:val="20"/>
        </w:rPr>
      </w:pPr>
      <w:proofErr w:type="gramStart"/>
      <w:r w:rsidRPr="00A83285">
        <w:rPr>
          <w:rFonts w:ascii="Segoe UI Symbol" w:hAnsi="Segoe UI Symbol" w:cs="Segoe UI Symbol"/>
          <w:szCs w:val="20"/>
        </w:rPr>
        <w:t>☐</w:t>
      </w:r>
      <w:r w:rsidRPr="00A83285">
        <w:rPr>
          <w:rFonts w:ascii="Lexend Light" w:hAnsi="Lexend Light"/>
          <w:szCs w:val="20"/>
        </w:rPr>
        <w:t xml:space="preserve">  I</w:t>
      </w:r>
      <w:proofErr w:type="gramEnd"/>
      <w:r w:rsidRPr="00A83285">
        <w:rPr>
          <w:rFonts w:ascii="Lexend Light" w:hAnsi="Lexend Light"/>
          <w:szCs w:val="20"/>
        </w:rPr>
        <w:t xml:space="preserve"> reduce scaffolds when pupils are secure.</w:t>
      </w:r>
    </w:p>
    <w:p w14:paraId="200E4422" w14:textId="77777777" w:rsidR="00DF2E8D" w:rsidRPr="00A83285" w:rsidRDefault="00000000">
      <w:pPr>
        <w:pStyle w:val="Heading2"/>
        <w:rPr>
          <w:rFonts w:ascii="Lexend Light" w:hAnsi="Lexend Light"/>
          <w:sz w:val="20"/>
          <w:szCs w:val="20"/>
        </w:rPr>
      </w:pPr>
      <w:proofErr w:type="gramStart"/>
      <w:r w:rsidRPr="00A83285">
        <w:rPr>
          <w:rFonts w:ascii="Lexend Light" w:hAnsi="Lexend Light"/>
          <w:sz w:val="20"/>
          <w:szCs w:val="20"/>
        </w:rPr>
        <w:t>Include</w:t>
      </w:r>
      <w:proofErr w:type="gramEnd"/>
    </w:p>
    <w:p w14:paraId="5E589914" w14:textId="77777777" w:rsidR="00DF2E8D" w:rsidRPr="00A83285" w:rsidRDefault="00000000">
      <w:pPr>
        <w:rPr>
          <w:rFonts w:ascii="Lexend Light" w:hAnsi="Lexend Light"/>
          <w:szCs w:val="20"/>
        </w:rPr>
      </w:pPr>
      <w:proofErr w:type="gramStart"/>
      <w:r w:rsidRPr="00A83285">
        <w:rPr>
          <w:rFonts w:ascii="Segoe UI Symbol" w:hAnsi="Segoe UI Symbol" w:cs="Segoe UI Symbol"/>
          <w:szCs w:val="20"/>
        </w:rPr>
        <w:t>☐</w:t>
      </w:r>
      <w:r w:rsidRPr="00A83285">
        <w:rPr>
          <w:rFonts w:ascii="Lexend Light" w:hAnsi="Lexend Light"/>
          <w:szCs w:val="20"/>
        </w:rPr>
        <w:t xml:space="preserve">  The</w:t>
      </w:r>
      <w:proofErr w:type="gramEnd"/>
      <w:r w:rsidRPr="00A83285">
        <w:rPr>
          <w:rFonts w:ascii="Lexend Light" w:hAnsi="Lexend Light"/>
          <w:szCs w:val="20"/>
        </w:rPr>
        <w:t xml:space="preserve"> pupil experiences the full curriculum and meaningful peer interaction.</w:t>
      </w:r>
    </w:p>
    <w:p w14:paraId="07F56E1C" w14:textId="77777777" w:rsidR="00DF2E8D" w:rsidRPr="00A83285" w:rsidRDefault="00000000">
      <w:pPr>
        <w:rPr>
          <w:rFonts w:ascii="Lexend Light" w:hAnsi="Lexend Light"/>
          <w:szCs w:val="20"/>
        </w:rPr>
      </w:pPr>
      <w:proofErr w:type="gramStart"/>
      <w:r w:rsidRPr="00A83285">
        <w:rPr>
          <w:rFonts w:ascii="Segoe UI Symbol" w:hAnsi="Segoe UI Symbol" w:cs="Segoe UI Symbol"/>
          <w:szCs w:val="20"/>
        </w:rPr>
        <w:t>☐</w:t>
      </w:r>
      <w:r w:rsidRPr="00A83285">
        <w:rPr>
          <w:rFonts w:ascii="Lexend Light" w:hAnsi="Lexend Light"/>
          <w:szCs w:val="20"/>
        </w:rPr>
        <w:t xml:space="preserve">  Additional</w:t>
      </w:r>
      <w:proofErr w:type="gramEnd"/>
      <w:r w:rsidRPr="00A83285">
        <w:rPr>
          <w:rFonts w:ascii="Lexend Light" w:hAnsi="Lexend Light"/>
          <w:szCs w:val="20"/>
        </w:rPr>
        <w:t xml:space="preserve"> support is precise, linked to class learning and reviewed.</w:t>
      </w:r>
    </w:p>
    <w:p w14:paraId="6D8DD37A" w14:textId="77777777" w:rsidR="00DF2E8D" w:rsidRPr="00A83285" w:rsidRDefault="00000000">
      <w:pPr>
        <w:rPr>
          <w:rFonts w:ascii="Lexend Light" w:hAnsi="Lexend Light"/>
          <w:szCs w:val="20"/>
        </w:rPr>
      </w:pPr>
      <w:proofErr w:type="gramStart"/>
      <w:r w:rsidRPr="00A83285">
        <w:rPr>
          <w:rFonts w:ascii="Segoe UI Symbol" w:hAnsi="Segoe UI Symbol" w:cs="Segoe UI Symbol"/>
          <w:szCs w:val="20"/>
        </w:rPr>
        <w:t>☐</w:t>
      </w:r>
      <w:r w:rsidRPr="00A83285">
        <w:rPr>
          <w:rFonts w:ascii="Lexend Light" w:hAnsi="Lexend Light"/>
          <w:szCs w:val="20"/>
        </w:rPr>
        <w:t xml:space="preserve">  I</w:t>
      </w:r>
      <w:proofErr w:type="gramEnd"/>
      <w:r w:rsidRPr="00A83285">
        <w:rPr>
          <w:rFonts w:ascii="Lexend Light" w:hAnsi="Lexend Light"/>
          <w:szCs w:val="20"/>
        </w:rPr>
        <w:t xml:space="preserve"> raise persistent concerns jointly with the EAL lead/SENDCo.</w:t>
      </w:r>
    </w:p>
    <w:p w14:paraId="74F6EF12" w14:textId="77777777" w:rsidR="00DF2E8D" w:rsidRPr="00A83285" w:rsidRDefault="00000000">
      <w:pPr>
        <w:rPr>
          <w:rFonts w:ascii="Lexend Light" w:hAnsi="Lexend Light"/>
          <w:szCs w:val="20"/>
        </w:rPr>
      </w:pPr>
      <w:r w:rsidRPr="00A83285">
        <w:rPr>
          <w:rFonts w:ascii="Lexend Light" w:hAnsi="Lexend Light"/>
          <w:szCs w:val="20"/>
        </w:rPr>
        <w:br w:type="page"/>
      </w:r>
    </w:p>
    <w:p w14:paraId="5745801E" w14:textId="77777777" w:rsidR="00DF2E8D" w:rsidRPr="00A83285" w:rsidRDefault="00DF2E8D">
      <w:pPr>
        <w:spacing w:after="20"/>
        <w:rPr>
          <w:rFonts w:ascii="Lexend Light" w:hAnsi="Lexend Light"/>
          <w:szCs w:val="20"/>
        </w:rPr>
      </w:pPr>
    </w:p>
    <w:sectPr w:rsidR="00DF2E8D" w:rsidRPr="00A83285" w:rsidSect="00034616">
      <w:headerReference w:type="default" r:id="rId9"/>
      <w:footerReference w:type="default" r:id="rId10"/>
      <w:pgSz w:w="12240" w:h="15840"/>
      <w:pgMar w:top="936" w:right="1008" w:bottom="936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A5F92" w14:textId="77777777" w:rsidR="005B5E1D" w:rsidRDefault="005B5E1D">
      <w:pPr>
        <w:spacing w:after="0" w:line="240" w:lineRule="auto"/>
      </w:pPr>
      <w:r>
        <w:separator/>
      </w:r>
    </w:p>
  </w:endnote>
  <w:endnote w:type="continuationSeparator" w:id="0">
    <w:p w14:paraId="07FAFBFC" w14:textId="77777777" w:rsidR="005B5E1D" w:rsidRDefault="005B5E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Lexend Light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8B2B6" w14:textId="3350BA8F" w:rsidR="00DF2E8D" w:rsidRDefault="00000000">
    <w:pPr>
      <w:pStyle w:val="Footer"/>
      <w:jc w:val="center"/>
    </w:pPr>
    <w:r>
      <w:rPr>
        <w:color w:val="666666"/>
        <w:sz w:val="16"/>
      </w:rPr>
      <w:t xml:space="preserve">Lawrence View Primary School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501C9" w14:textId="77777777" w:rsidR="005B5E1D" w:rsidRDefault="005B5E1D">
      <w:pPr>
        <w:spacing w:after="0" w:line="240" w:lineRule="auto"/>
      </w:pPr>
      <w:r>
        <w:separator/>
      </w:r>
    </w:p>
  </w:footnote>
  <w:footnote w:type="continuationSeparator" w:id="0">
    <w:p w14:paraId="3C60708B" w14:textId="77777777" w:rsidR="005B5E1D" w:rsidRDefault="005B5E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F0CFB" w14:textId="77777777" w:rsidR="00DF2E8D" w:rsidRDefault="00000000">
    <w:pPr>
      <w:pStyle w:val="Header"/>
      <w:jc w:val="right"/>
    </w:pPr>
    <w:r>
      <w:rPr>
        <w:color w:val="2F75B5"/>
        <w:sz w:val="16"/>
      </w:rPr>
      <w:t>EAL SUPPORT WORKING DOCUMENT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05188795">
    <w:abstractNumId w:val="8"/>
  </w:num>
  <w:num w:numId="2" w16cid:durableId="1809127078">
    <w:abstractNumId w:val="6"/>
  </w:num>
  <w:num w:numId="3" w16cid:durableId="732579119">
    <w:abstractNumId w:val="5"/>
  </w:num>
  <w:num w:numId="4" w16cid:durableId="225725711">
    <w:abstractNumId w:val="4"/>
  </w:num>
  <w:num w:numId="5" w16cid:durableId="119151731">
    <w:abstractNumId w:val="7"/>
  </w:num>
  <w:num w:numId="6" w16cid:durableId="943151474">
    <w:abstractNumId w:val="3"/>
  </w:num>
  <w:num w:numId="7" w16cid:durableId="1625428144">
    <w:abstractNumId w:val="2"/>
  </w:num>
  <w:num w:numId="8" w16cid:durableId="1414815877">
    <w:abstractNumId w:val="1"/>
  </w:num>
  <w:num w:numId="9" w16cid:durableId="577863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B5E1D"/>
    <w:rsid w:val="00A83285"/>
    <w:rsid w:val="00AA1D8D"/>
    <w:rsid w:val="00B47730"/>
    <w:rsid w:val="00CB0664"/>
    <w:rsid w:val="00DC0F79"/>
    <w:rsid w:val="00DF2E8D"/>
    <w:rsid w:val="00EA6F9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AA589B"/>
  <w14:defaultImageDpi w14:val="300"/>
  <w15:docId w15:val="{0B306130-BB54-4166-85FB-1A5A53146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00"/>
    </w:pPr>
    <w:rPr>
      <w:rFonts w:ascii="Aptos" w:hAnsi="Aptos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/>
      <w:outlineLvl w:val="0"/>
    </w:pPr>
    <w:rPr>
      <w:rFonts w:asciiTheme="majorHAnsi" w:eastAsiaTheme="majorEastAsia" w:hAnsiTheme="majorHAnsi" w:cstheme="majorBidi"/>
      <w:b/>
      <w:bCs/>
      <w:color w:val="17365D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2F75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333333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before="200" w:line="240" w:lineRule="auto"/>
      <w:contextualSpacing/>
    </w:pPr>
    <w:rPr>
      <w:rFonts w:asciiTheme="majorHAnsi" w:eastAsiaTheme="majorEastAsia" w:hAnsiTheme="majorHAnsi" w:cstheme="majorBidi"/>
      <w:b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3052</Words>
  <Characters>17400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Supporting Pupils Who Use English as an Additional Language</vt:lpstr>
    </vt:vector>
  </TitlesOfParts>
  <Manager/>
  <Company/>
  <LinksUpToDate>false</LinksUpToDate>
  <CharactersWithSpaces>20412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Supporting Pupils Who Use English as an Additional Language</dc:title>
  <dc:subject>Research-informed EAL working document using A-E proficiency bands</dc:subject>
  <dc:creator>Head</dc:creator>
  <cp:keywords/>
  <dc:description>generated by python-docx</dc:description>
  <cp:lastModifiedBy>Head</cp:lastModifiedBy>
  <cp:revision>2</cp:revision>
  <dcterms:created xsi:type="dcterms:W3CDTF">2026-10-26T17:51:00Z</dcterms:created>
  <dcterms:modified xsi:type="dcterms:W3CDTF">2026-10-26T17:51:00Z</dcterms:modified>
  <cp:category/>
</cp:coreProperties>
</file>